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26" w:rsidRPr="00571F12" w:rsidRDefault="00611526" w:rsidP="00770A64">
      <w:pPr>
        <w:rPr>
          <w:sz w:val="24"/>
          <w:szCs w:val="24"/>
        </w:rPr>
      </w:pPr>
      <w:r w:rsidRPr="00571F12">
        <w:rPr>
          <w:sz w:val="24"/>
          <w:szCs w:val="24"/>
        </w:rPr>
        <w:t>Senate Academic Success Evaluation Task Force</w:t>
      </w:r>
    </w:p>
    <w:p w:rsidR="00611526" w:rsidRPr="00571F12" w:rsidRDefault="00611526" w:rsidP="00770A64">
      <w:pPr>
        <w:rPr>
          <w:sz w:val="24"/>
          <w:szCs w:val="24"/>
        </w:rPr>
      </w:pPr>
      <w:r w:rsidRPr="00571F12">
        <w:rPr>
          <w:sz w:val="24"/>
          <w:szCs w:val="24"/>
        </w:rPr>
        <w:t>April 6, 2017</w:t>
      </w:r>
    </w:p>
    <w:p w:rsidR="00571F12" w:rsidRPr="00571F12" w:rsidRDefault="00571F12" w:rsidP="00770A64">
      <w:pPr>
        <w:rPr>
          <w:sz w:val="24"/>
          <w:szCs w:val="24"/>
        </w:rPr>
      </w:pPr>
    </w:p>
    <w:p w:rsidR="00571F12" w:rsidRPr="00571F12" w:rsidRDefault="00571F12" w:rsidP="00571F12">
      <w:pPr>
        <w:pStyle w:val="NoSpacing"/>
        <w:rPr>
          <w:rFonts w:ascii="Garamond" w:hAnsi="Garamond"/>
          <w:sz w:val="24"/>
          <w:szCs w:val="24"/>
        </w:rPr>
      </w:pPr>
      <w:r w:rsidRPr="00571F12">
        <w:rPr>
          <w:rFonts w:ascii="Garamond" w:hAnsi="Garamond"/>
          <w:sz w:val="24"/>
          <w:szCs w:val="24"/>
        </w:rPr>
        <w:t>Dr. John Bragg (COE rep.)</w:t>
      </w:r>
    </w:p>
    <w:p w:rsidR="00571F12" w:rsidRPr="00571F12" w:rsidRDefault="00571F12" w:rsidP="00571F12">
      <w:pPr>
        <w:pStyle w:val="NoSpacing"/>
        <w:rPr>
          <w:rFonts w:ascii="Garamond" w:hAnsi="Garamond"/>
          <w:sz w:val="24"/>
          <w:szCs w:val="24"/>
        </w:rPr>
      </w:pPr>
      <w:r w:rsidRPr="00571F12">
        <w:rPr>
          <w:rFonts w:ascii="Garamond" w:hAnsi="Garamond"/>
          <w:sz w:val="24"/>
          <w:szCs w:val="24"/>
        </w:rPr>
        <w:t>Dr. Lorraine Chewey (CPS rep.)</w:t>
      </w:r>
    </w:p>
    <w:p w:rsidR="00571F12" w:rsidRPr="00571F12" w:rsidRDefault="00571F12" w:rsidP="00571F12">
      <w:pPr>
        <w:pStyle w:val="NoSpacing"/>
        <w:rPr>
          <w:rFonts w:ascii="Garamond" w:hAnsi="Garamond"/>
          <w:sz w:val="24"/>
          <w:szCs w:val="24"/>
        </w:rPr>
      </w:pPr>
      <w:r w:rsidRPr="00571F12">
        <w:rPr>
          <w:rFonts w:ascii="Garamond" w:hAnsi="Garamond"/>
          <w:sz w:val="24"/>
          <w:szCs w:val="24"/>
        </w:rPr>
        <w:t xml:space="preserve">Dr. Rich </w:t>
      </w:r>
      <w:proofErr w:type="spellStart"/>
      <w:r w:rsidRPr="00571F12">
        <w:rPr>
          <w:rFonts w:ascii="Garamond" w:hAnsi="Garamond"/>
          <w:sz w:val="24"/>
          <w:szCs w:val="24"/>
        </w:rPr>
        <w:t>Zui</w:t>
      </w:r>
      <w:proofErr w:type="spellEnd"/>
      <w:r w:rsidRPr="00571F12">
        <w:rPr>
          <w:rFonts w:ascii="Garamond" w:hAnsi="Garamond"/>
          <w:sz w:val="24"/>
          <w:szCs w:val="24"/>
        </w:rPr>
        <w:t xml:space="preserve"> </w:t>
      </w:r>
      <w:proofErr w:type="spellStart"/>
      <w:r w:rsidRPr="00571F12">
        <w:rPr>
          <w:rFonts w:ascii="Garamond" w:hAnsi="Garamond"/>
          <w:sz w:val="24"/>
          <w:szCs w:val="24"/>
        </w:rPr>
        <w:t>Chih</w:t>
      </w:r>
      <w:proofErr w:type="spellEnd"/>
      <w:r w:rsidRPr="00571F12">
        <w:rPr>
          <w:rFonts w:ascii="Garamond" w:hAnsi="Garamond"/>
          <w:sz w:val="24"/>
          <w:szCs w:val="24"/>
        </w:rPr>
        <w:t xml:space="preserve"> Lee (</w:t>
      </w:r>
      <w:proofErr w:type="spellStart"/>
      <w:r w:rsidRPr="00571F12">
        <w:rPr>
          <w:rFonts w:ascii="Garamond" w:hAnsi="Garamond"/>
          <w:sz w:val="24"/>
          <w:szCs w:val="24"/>
        </w:rPr>
        <w:t>SoB</w:t>
      </w:r>
      <w:proofErr w:type="spellEnd"/>
      <w:r w:rsidRPr="00571F12">
        <w:rPr>
          <w:rFonts w:ascii="Garamond" w:hAnsi="Garamond"/>
          <w:sz w:val="24"/>
          <w:szCs w:val="24"/>
        </w:rPr>
        <w:t xml:space="preserve"> rep.)</w:t>
      </w:r>
    </w:p>
    <w:p w:rsidR="00571F12" w:rsidRPr="00571F12" w:rsidRDefault="00571F12" w:rsidP="00571F12">
      <w:pPr>
        <w:pStyle w:val="NoSpacing"/>
        <w:rPr>
          <w:rFonts w:ascii="Garamond" w:hAnsi="Garamond"/>
          <w:sz w:val="24"/>
          <w:szCs w:val="24"/>
        </w:rPr>
      </w:pPr>
      <w:r w:rsidRPr="00571F12">
        <w:rPr>
          <w:rFonts w:ascii="Garamond" w:hAnsi="Garamond"/>
          <w:sz w:val="24"/>
          <w:szCs w:val="24"/>
        </w:rPr>
        <w:t>Dr. Joshua Fausty (Gen Ed rep.)</w:t>
      </w:r>
    </w:p>
    <w:p w:rsidR="00571F12" w:rsidRPr="00571F12" w:rsidRDefault="00571F12" w:rsidP="00571F12">
      <w:pPr>
        <w:pStyle w:val="NoSpacing"/>
        <w:rPr>
          <w:rFonts w:ascii="Garamond" w:hAnsi="Garamond"/>
          <w:sz w:val="24"/>
          <w:szCs w:val="24"/>
        </w:rPr>
      </w:pPr>
      <w:r w:rsidRPr="00571F12">
        <w:rPr>
          <w:rFonts w:ascii="Garamond" w:hAnsi="Garamond"/>
          <w:sz w:val="24"/>
          <w:szCs w:val="24"/>
        </w:rPr>
        <w:t>Dr. Audrey Fisch (CAS rep.)</w:t>
      </w:r>
    </w:p>
    <w:p w:rsidR="00571F12" w:rsidRPr="00571F12" w:rsidRDefault="00571F12" w:rsidP="00571F12">
      <w:pPr>
        <w:pStyle w:val="NoSpacing"/>
        <w:rPr>
          <w:rFonts w:ascii="Garamond" w:hAnsi="Garamond"/>
          <w:sz w:val="24"/>
          <w:szCs w:val="24"/>
        </w:rPr>
      </w:pPr>
      <w:r w:rsidRPr="00571F12">
        <w:rPr>
          <w:rFonts w:ascii="Garamond" w:hAnsi="Garamond"/>
          <w:sz w:val="24"/>
          <w:szCs w:val="24"/>
        </w:rPr>
        <w:t>Dr. Karen Morgan (Administration rep.)</w:t>
      </w:r>
    </w:p>
    <w:p w:rsidR="00571F12" w:rsidRPr="00571F12" w:rsidRDefault="00571F12" w:rsidP="00770A64">
      <w:pPr>
        <w:rPr>
          <w:sz w:val="24"/>
          <w:szCs w:val="24"/>
        </w:rPr>
      </w:pPr>
    </w:p>
    <w:p w:rsidR="003328D8" w:rsidRPr="00571F12" w:rsidRDefault="003328D8" w:rsidP="00770A64">
      <w:pPr>
        <w:rPr>
          <w:sz w:val="24"/>
          <w:szCs w:val="24"/>
        </w:rPr>
      </w:pPr>
    </w:p>
    <w:p w:rsidR="00AC4950" w:rsidRPr="00571F12" w:rsidRDefault="00AC4950" w:rsidP="00AC4950">
      <w:pPr>
        <w:rPr>
          <w:sz w:val="24"/>
          <w:szCs w:val="24"/>
        </w:rPr>
      </w:pPr>
      <w:r w:rsidRPr="00571F12">
        <w:rPr>
          <w:sz w:val="24"/>
          <w:szCs w:val="24"/>
        </w:rPr>
        <w:t xml:space="preserve">Recommendations </w:t>
      </w:r>
    </w:p>
    <w:p w:rsidR="003328D8" w:rsidRPr="00571F12" w:rsidRDefault="003328D8" w:rsidP="00770A64">
      <w:pPr>
        <w:rPr>
          <w:sz w:val="24"/>
          <w:szCs w:val="24"/>
        </w:rPr>
      </w:pPr>
    </w:p>
    <w:p w:rsidR="00611526" w:rsidRPr="00571F12" w:rsidRDefault="00611526" w:rsidP="00770A64">
      <w:pPr>
        <w:rPr>
          <w:sz w:val="24"/>
          <w:szCs w:val="24"/>
        </w:rPr>
      </w:pPr>
      <w:bookmarkStart w:id="0" w:name="_GoBack"/>
      <w:bookmarkEnd w:id="0"/>
    </w:p>
    <w:p w:rsidR="0044051F" w:rsidRPr="00571F12" w:rsidRDefault="00770A64" w:rsidP="00770A64">
      <w:pPr>
        <w:pStyle w:val="ListParagraph"/>
        <w:numPr>
          <w:ilvl w:val="0"/>
          <w:numId w:val="1"/>
        </w:numPr>
        <w:rPr>
          <w:sz w:val="24"/>
          <w:szCs w:val="24"/>
        </w:rPr>
      </w:pPr>
      <w:r w:rsidRPr="00571F12">
        <w:rPr>
          <w:sz w:val="24"/>
          <w:szCs w:val="24"/>
        </w:rPr>
        <w:t>We recommend that faculty be given the choice of using P/F or grades for midterm grades. However this is just one small piece of academic success and not an indicator that is early enough, reliable enough, or specific enough. It doesn’t provide enough information to help students or support services help students.</w:t>
      </w:r>
    </w:p>
    <w:p w:rsidR="00770A64" w:rsidRPr="00571F12" w:rsidRDefault="00770A64" w:rsidP="00770A64">
      <w:pPr>
        <w:pStyle w:val="ListParagraph"/>
        <w:numPr>
          <w:ilvl w:val="0"/>
          <w:numId w:val="1"/>
        </w:numPr>
        <w:rPr>
          <w:sz w:val="24"/>
          <w:szCs w:val="24"/>
        </w:rPr>
      </w:pPr>
      <w:r w:rsidRPr="00571F12">
        <w:rPr>
          <w:sz w:val="24"/>
          <w:szCs w:val="24"/>
        </w:rPr>
        <w:t>We recommend that resources be put into achieving faculty buy-in for early, substantive, meaningful, detailed student progress reporting.</w:t>
      </w:r>
    </w:p>
    <w:p w:rsidR="00770A64" w:rsidRPr="00571F12" w:rsidRDefault="00770A64" w:rsidP="00770A64">
      <w:pPr>
        <w:pStyle w:val="ListParagraph"/>
        <w:numPr>
          <w:ilvl w:val="0"/>
          <w:numId w:val="1"/>
        </w:numPr>
        <w:rPr>
          <w:sz w:val="24"/>
          <w:szCs w:val="24"/>
        </w:rPr>
      </w:pPr>
      <w:r w:rsidRPr="00571F12">
        <w:rPr>
          <w:sz w:val="24"/>
          <w:szCs w:val="24"/>
        </w:rPr>
        <w:t xml:space="preserve">Faculty need to know that if they make reports, there are clear guidelines and expectations for follow-up. </w:t>
      </w:r>
    </w:p>
    <w:p w:rsidR="00AD1181" w:rsidRPr="00571F12" w:rsidRDefault="00AD1181" w:rsidP="00770A64">
      <w:pPr>
        <w:pStyle w:val="ListParagraph"/>
        <w:numPr>
          <w:ilvl w:val="0"/>
          <w:numId w:val="1"/>
        </w:numPr>
        <w:rPr>
          <w:sz w:val="24"/>
          <w:szCs w:val="24"/>
        </w:rPr>
      </w:pPr>
      <w:r w:rsidRPr="00571F12">
        <w:rPr>
          <w:sz w:val="24"/>
          <w:szCs w:val="24"/>
        </w:rPr>
        <w:t xml:space="preserve">The EAB Alert function provides the following useful drop-down options: a) needs tutoring; b) absences; c) tardiness; d) missing assignments; e) </w:t>
      </w:r>
      <w:r w:rsidR="001C3ADC" w:rsidRPr="00571F12">
        <w:rPr>
          <w:sz w:val="24"/>
          <w:szCs w:val="24"/>
        </w:rPr>
        <w:t xml:space="preserve">writing support. There is </w:t>
      </w:r>
      <w:r w:rsidR="00D14161" w:rsidRPr="00571F12">
        <w:rPr>
          <w:sz w:val="24"/>
          <w:szCs w:val="24"/>
        </w:rPr>
        <w:t xml:space="preserve">a </w:t>
      </w:r>
      <w:r w:rsidR="001C3ADC" w:rsidRPr="00571F12">
        <w:rPr>
          <w:sz w:val="24"/>
          <w:szCs w:val="24"/>
        </w:rPr>
        <w:t xml:space="preserve">comment field. We recommend that the Alert function include the following additional drop-down options: </w:t>
      </w:r>
      <w:r w:rsidR="00437AB8" w:rsidRPr="00571F12">
        <w:rPr>
          <w:sz w:val="24"/>
          <w:szCs w:val="24"/>
        </w:rPr>
        <w:t>a) early signs of substandard work; b) persistent sub</w:t>
      </w:r>
      <w:r w:rsidR="00984138" w:rsidRPr="00571F12">
        <w:rPr>
          <w:sz w:val="24"/>
          <w:szCs w:val="24"/>
        </w:rPr>
        <w:t>-</w:t>
      </w:r>
      <w:r w:rsidR="00437AB8" w:rsidRPr="00571F12">
        <w:rPr>
          <w:sz w:val="24"/>
          <w:szCs w:val="24"/>
        </w:rPr>
        <w:t>standard work</w:t>
      </w:r>
      <w:r w:rsidR="00984138" w:rsidRPr="00571F12">
        <w:rPr>
          <w:sz w:val="24"/>
          <w:szCs w:val="24"/>
        </w:rPr>
        <w:t xml:space="preserve"> (despite feedback/intervention)</w:t>
      </w:r>
      <w:r w:rsidR="00437AB8" w:rsidRPr="00571F12">
        <w:rPr>
          <w:sz w:val="24"/>
          <w:szCs w:val="24"/>
        </w:rPr>
        <w:t xml:space="preserve">; </w:t>
      </w:r>
      <w:r w:rsidR="00984138" w:rsidRPr="00571F12">
        <w:rPr>
          <w:sz w:val="24"/>
          <w:szCs w:val="24"/>
        </w:rPr>
        <w:t>c) time management; d</w:t>
      </w:r>
      <w:r w:rsidR="001C3ADC" w:rsidRPr="00571F12">
        <w:rPr>
          <w:sz w:val="24"/>
          <w:szCs w:val="24"/>
        </w:rPr>
        <w:t>) non-</w:t>
      </w:r>
      <w:r w:rsidR="00984138" w:rsidRPr="00571F12">
        <w:rPr>
          <w:sz w:val="24"/>
          <w:szCs w:val="24"/>
        </w:rPr>
        <w:t>academic challenges-financial; e</w:t>
      </w:r>
      <w:r w:rsidR="001C3ADC" w:rsidRPr="00571F12">
        <w:rPr>
          <w:sz w:val="24"/>
          <w:szCs w:val="24"/>
        </w:rPr>
        <w:t>) non-acad</w:t>
      </w:r>
      <w:r w:rsidR="00984138" w:rsidRPr="00571F12">
        <w:rPr>
          <w:sz w:val="24"/>
          <w:szCs w:val="24"/>
        </w:rPr>
        <w:t>emic challenges-non-financial; f</w:t>
      </w:r>
      <w:r w:rsidR="001C3ADC" w:rsidRPr="00571F12">
        <w:rPr>
          <w:sz w:val="24"/>
          <w:szCs w:val="24"/>
        </w:rPr>
        <w:t xml:space="preserve">) </w:t>
      </w:r>
      <w:r w:rsidR="00E571A5" w:rsidRPr="00571F12">
        <w:rPr>
          <w:sz w:val="24"/>
          <w:szCs w:val="24"/>
        </w:rPr>
        <w:t>academic disposition</w:t>
      </w:r>
      <w:r w:rsidR="00980391" w:rsidRPr="00571F12">
        <w:rPr>
          <w:sz w:val="24"/>
          <w:szCs w:val="24"/>
        </w:rPr>
        <w:t xml:space="preserve"> (beliefs and attitudes about participation in academic community)</w:t>
      </w:r>
      <w:r w:rsidR="00984138" w:rsidRPr="00571F12">
        <w:rPr>
          <w:sz w:val="24"/>
          <w:szCs w:val="24"/>
        </w:rPr>
        <w:t>; g</w:t>
      </w:r>
      <w:r w:rsidR="00E571A5" w:rsidRPr="00571F12">
        <w:rPr>
          <w:sz w:val="24"/>
          <w:szCs w:val="24"/>
        </w:rPr>
        <w:t>)</w:t>
      </w:r>
      <w:r w:rsidR="00E71E32" w:rsidRPr="00571F12">
        <w:rPr>
          <w:sz w:val="24"/>
          <w:szCs w:val="24"/>
        </w:rPr>
        <w:t xml:space="preserve"> </w:t>
      </w:r>
      <w:r w:rsidR="00CA05F6" w:rsidRPr="00571F12">
        <w:rPr>
          <w:sz w:val="24"/>
          <w:szCs w:val="24"/>
        </w:rPr>
        <w:t>college readiness</w:t>
      </w:r>
      <w:r w:rsidR="001A344A" w:rsidRPr="00571F12">
        <w:rPr>
          <w:sz w:val="24"/>
          <w:szCs w:val="24"/>
        </w:rPr>
        <w:t xml:space="preserve"> skills and techniques (goal-setting, persistence, self-awareness, motivation, tenacity); </w:t>
      </w:r>
      <w:r w:rsidR="00EC406C" w:rsidRPr="00571F12">
        <w:rPr>
          <w:sz w:val="24"/>
          <w:szCs w:val="24"/>
        </w:rPr>
        <w:t xml:space="preserve">h) technology skills; </w:t>
      </w:r>
      <w:proofErr w:type="spellStart"/>
      <w:r w:rsidR="00EC406C" w:rsidRPr="00571F12">
        <w:rPr>
          <w:sz w:val="24"/>
          <w:szCs w:val="24"/>
        </w:rPr>
        <w:t>i</w:t>
      </w:r>
      <w:proofErr w:type="spellEnd"/>
      <w:r w:rsidR="001A344A" w:rsidRPr="00571F12">
        <w:rPr>
          <w:sz w:val="24"/>
          <w:szCs w:val="24"/>
        </w:rPr>
        <w:t>) academic integrity</w:t>
      </w:r>
      <w:r w:rsidR="003E5195" w:rsidRPr="00571F12">
        <w:rPr>
          <w:sz w:val="24"/>
          <w:szCs w:val="24"/>
        </w:rPr>
        <w:t>; j) making satisfactory progress</w:t>
      </w:r>
      <w:r w:rsidR="001A344A" w:rsidRPr="00571F12">
        <w:rPr>
          <w:sz w:val="24"/>
          <w:szCs w:val="24"/>
        </w:rPr>
        <w:t>.</w:t>
      </w:r>
    </w:p>
    <w:p w:rsidR="00D4471F" w:rsidRPr="00571F12" w:rsidRDefault="00DE5CFD" w:rsidP="00770A64">
      <w:pPr>
        <w:pStyle w:val="ListParagraph"/>
        <w:numPr>
          <w:ilvl w:val="0"/>
          <w:numId w:val="1"/>
        </w:numPr>
        <w:rPr>
          <w:sz w:val="24"/>
          <w:szCs w:val="24"/>
        </w:rPr>
      </w:pPr>
      <w:r w:rsidRPr="00571F12">
        <w:rPr>
          <w:sz w:val="24"/>
          <w:szCs w:val="24"/>
        </w:rPr>
        <w:t xml:space="preserve">There seems to be no functioning system for accurate assignment of </w:t>
      </w:r>
      <w:r w:rsidR="00D73929" w:rsidRPr="00571F12">
        <w:rPr>
          <w:sz w:val="24"/>
          <w:szCs w:val="24"/>
        </w:rPr>
        <w:t xml:space="preserve">students to </w:t>
      </w:r>
      <w:r w:rsidRPr="00571F12">
        <w:rPr>
          <w:sz w:val="24"/>
          <w:szCs w:val="24"/>
        </w:rPr>
        <w:t xml:space="preserve">advisors </w:t>
      </w:r>
      <w:r w:rsidR="00877B0E" w:rsidRPr="00571F12">
        <w:rPr>
          <w:sz w:val="24"/>
          <w:szCs w:val="24"/>
        </w:rPr>
        <w:t xml:space="preserve">within the majors in </w:t>
      </w:r>
      <w:r w:rsidRPr="00571F12">
        <w:rPr>
          <w:sz w:val="24"/>
          <w:szCs w:val="24"/>
        </w:rPr>
        <w:t xml:space="preserve">EAB or across the University. </w:t>
      </w:r>
      <w:r w:rsidR="00234E7C" w:rsidRPr="00571F12">
        <w:rPr>
          <w:sz w:val="24"/>
          <w:szCs w:val="24"/>
        </w:rPr>
        <w:t>This impedes student</w:t>
      </w:r>
      <w:r w:rsidR="002A40EA" w:rsidRPr="00571F12">
        <w:rPr>
          <w:sz w:val="24"/>
          <w:szCs w:val="24"/>
        </w:rPr>
        <w:t xml:space="preserve"> success</w:t>
      </w:r>
      <w:r w:rsidR="00234E7C" w:rsidRPr="00571F12">
        <w:rPr>
          <w:sz w:val="24"/>
          <w:szCs w:val="24"/>
        </w:rPr>
        <w:t>.</w:t>
      </w:r>
    </w:p>
    <w:p w:rsidR="00744B7F" w:rsidRPr="00571F12" w:rsidRDefault="00B044D1" w:rsidP="005F0DE8">
      <w:pPr>
        <w:pStyle w:val="ListParagraph"/>
        <w:numPr>
          <w:ilvl w:val="0"/>
          <w:numId w:val="1"/>
        </w:numPr>
        <w:rPr>
          <w:sz w:val="24"/>
          <w:szCs w:val="24"/>
        </w:rPr>
      </w:pPr>
      <w:r w:rsidRPr="00571F12">
        <w:rPr>
          <w:sz w:val="24"/>
          <w:szCs w:val="24"/>
        </w:rPr>
        <w:t xml:space="preserve">Faculty will use these alerts </w:t>
      </w:r>
      <w:r w:rsidR="005F0DE8" w:rsidRPr="00571F12">
        <w:rPr>
          <w:sz w:val="24"/>
          <w:szCs w:val="24"/>
        </w:rPr>
        <w:t xml:space="preserve">at </w:t>
      </w:r>
      <w:r w:rsidR="003E5195" w:rsidRPr="00571F12">
        <w:rPr>
          <w:sz w:val="24"/>
          <w:szCs w:val="24"/>
        </w:rPr>
        <w:t xml:space="preserve">the </w:t>
      </w:r>
      <w:r w:rsidR="005F0DE8" w:rsidRPr="00571F12">
        <w:rPr>
          <w:sz w:val="24"/>
          <w:szCs w:val="24"/>
        </w:rPr>
        <w:t xml:space="preserve">4-5 </w:t>
      </w:r>
      <w:r w:rsidRPr="00571F12">
        <w:rPr>
          <w:sz w:val="24"/>
          <w:szCs w:val="24"/>
        </w:rPr>
        <w:t xml:space="preserve">week </w:t>
      </w:r>
      <w:r w:rsidR="005F0DE8" w:rsidRPr="00571F12">
        <w:rPr>
          <w:sz w:val="24"/>
          <w:szCs w:val="24"/>
        </w:rPr>
        <w:t xml:space="preserve">mark </w:t>
      </w:r>
      <w:r w:rsidRPr="00571F12">
        <w:rPr>
          <w:sz w:val="24"/>
          <w:szCs w:val="24"/>
        </w:rPr>
        <w:t xml:space="preserve">and </w:t>
      </w:r>
      <w:r w:rsidR="003E5195" w:rsidRPr="00571F12">
        <w:rPr>
          <w:sz w:val="24"/>
          <w:szCs w:val="24"/>
        </w:rPr>
        <w:t xml:space="preserve">the </w:t>
      </w:r>
      <w:r w:rsidRPr="00571F12">
        <w:rPr>
          <w:sz w:val="24"/>
          <w:szCs w:val="24"/>
        </w:rPr>
        <w:t xml:space="preserve">8-9 week </w:t>
      </w:r>
      <w:r w:rsidR="005F0DE8" w:rsidRPr="00571F12">
        <w:rPr>
          <w:sz w:val="24"/>
          <w:szCs w:val="24"/>
        </w:rPr>
        <w:t xml:space="preserve">mark. </w:t>
      </w:r>
      <w:r w:rsidR="00734A8D" w:rsidRPr="00571F12">
        <w:rPr>
          <w:sz w:val="24"/>
          <w:szCs w:val="24"/>
        </w:rPr>
        <w:t xml:space="preserve">The system will be available throughout the semester if the need for intervention arises. </w:t>
      </w:r>
    </w:p>
    <w:p w:rsidR="00634867" w:rsidRPr="00571F12" w:rsidRDefault="00B60755" w:rsidP="005F0DE8">
      <w:pPr>
        <w:pStyle w:val="ListParagraph"/>
        <w:numPr>
          <w:ilvl w:val="0"/>
          <w:numId w:val="1"/>
        </w:numPr>
        <w:rPr>
          <w:sz w:val="24"/>
          <w:szCs w:val="24"/>
        </w:rPr>
      </w:pPr>
      <w:r w:rsidRPr="00571F12">
        <w:rPr>
          <w:sz w:val="24"/>
          <w:szCs w:val="24"/>
        </w:rPr>
        <w:t>T</w:t>
      </w:r>
      <w:r w:rsidR="00634867" w:rsidRPr="00571F12">
        <w:rPr>
          <w:sz w:val="24"/>
          <w:szCs w:val="24"/>
        </w:rPr>
        <w:t xml:space="preserve">he Alert system will </w:t>
      </w:r>
      <w:r w:rsidR="00DC2A2F" w:rsidRPr="00571F12">
        <w:rPr>
          <w:sz w:val="24"/>
          <w:szCs w:val="24"/>
        </w:rPr>
        <w:t xml:space="preserve">not be implemented </w:t>
      </w:r>
      <w:r w:rsidR="00634867" w:rsidRPr="00571F12">
        <w:rPr>
          <w:sz w:val="24"/>
          <w:szCs w:val="24"/>
        </w:rPr>
        <w:t xml:space="preserve">until a high-quality response </w:t>
      </w:r>
      <w:r w:rsidRPr="00571F12">
        <w:rPr>
          <w:sz w:val="24"/>
          <w:szCs w:val="24"/>
        </w:rPr>
        <w:t xml:space="preserve">protocol </w:t>
      </w:r>
      <w:r w:rsidR="00634867" w:rsidRPr="00571F12">
        <w:rPr>
          <w:sz w:val="24"/>
          <w:szCs w:val="24"/>
        </w:rPr>
        <w:t>has been designed</w:t>
      </w:r>
      <w:r w:rsidR="00DC2A2F" w:rsidRPr="00571F12">
        <w:rPr>
          <w:sz w:val="24"/>
          <w:szCs w:val="24"/>
        </w:rPr>
        <w:t xml:space="preserve"> </w:t>
      </w:r>
      <w:r w:rsidR="007A1E2F" w:rsidRPr="00571F12">
        <w:rPr>
          <w:sz w:val="24"/>
          <w:szCs w:val="24"/>
        </w:rPr>
        <w:t>and</w:t>
      </w:r>
      <w:r w:rsidRPr="00571F12">
        <w:rPr>
          <w:sz w:val="24"/>
          <w:szCs w:val="24"/>
        </w:rPr>
        <w:t xml:space="preserve"> institutionalized</w:t>
      </w:r>
      <w:r w:rsidR="000C7EEB" w:rsidRPr="00571F12">
        <w:rPr>
          <w:sz w:val="24"/>
          <w:szCs w:val="24"/>
        </w:rPr>
        <w:t xml:space="preserve"> with faculty input</w:t>
      </w:r>
      <w:r w:rsidR="007A1E2F" w:rsidRPr="00571F12">
        <w:rPr>
          <w:sz w:val="24"/>
          <w:szCs w:val="24"/>
        </w:rPr>
        <w:t>.</w:t>
      </w:r>
      <w:r w:rsidR="00E906CC" w:rsidRPr="00571F12">
        <w:rPr>
          <w:sz w:val="24"/>
          <w:szCs w:val="24"/>
        </w:rPr>
        <w:t xml:space="preserve"> </w:t>
      </w:r>
      <w:r w:rsidR="0070554F" w:rsidRPr="00571F12">
        <w:rPr>
          <w:sz w:val="24"/>
          <w:szCs w:val="24"/>
        </w:rPr>
        <w:t xml:space="preserve">For example, </w:t>
      </w:r>
      <w:r w:rsidR="00775E5C" w:rsidRPr="00571F12">
        <w:rPr>
          <w:sz w:val="24"/>
          <w:szCs w:val="24"/>
        </w:rPr>
        <w:t>alerts about non-academic challenges</w:t>
      </w:r>
      <w:r w:rsidR="00D5335D" w:rsidRPr="00571F12">
        <w:rPr>
          <w:sz w:val="24"/>
          <w:szCs w:val="24"/>
        </w:rPr>
        <w:t xml:space="preserve"> </w:t>
      </w:r>
      <w:r w:rsidR="00775E5C" w:rsidRPr="00571F12">
        <w:rPr>
          <w:sz w:val="24"/>
          <w:szCs w:val="24"/>
        </w:rPr>
        <w:t>should be addressed within 48 hours.</w:t>
      </w:r>
      <w:r w:rsidR="007A1E2F" w:rsidRPr="00571F12">
        <w:rPr>
          <w:sz w:val="24"/>
          <w:szCs w:val="24"/>
        </w:rPr>
        <w:t xml:space="preserve"> </w:t>
      </w:r>
      <w:r w:rsidR="004F0CE8" w:rsidRPr="00571F12">
        <w:rPr>
          <w:sz w:val="24"/>
          <w:szCs w:val="24"/>
        </w:rPr>
        <w:t xml:space="preserve">The method of response, the person or people responsible, and the timeliness of the response need to be addressed. </w:t>
      </w:r>
    </w:p>
    <w:p w:rsidR="00562DEA" w:rsidRPr="00571F12" w:rsidRDefault="003F6BD5" w:rsidP="005F0DE8">
      <w:pPr>
        <w:pStyle w:val="ListParagraph"/>
        <w:numPr>
          <w:ilvl w:val="0"/>
          <w:numId w:val="1"/>
        </w:numPr>
        <w:rPr>
          <w:sz w:val="24"/>
          <w:szCs w:val="24"/>
        </w:rPr>
      </w:pPr>
      <w:r w:rsidRPr="00571F12">
        <w:rPr>
          <w:sz w:val="24"/>
          <w:szCs w:val="24"/>
        </w:rPr>
        <w:t>We recommend a p</w:t>
      </w:r>
      <w:r w:rsidR="00562DEA" w:rsidRPr="00571F12">
        <w:rPr>
          <w:sz w:val="24"/>
          <w:szCs w:val="24"/>
        </w:rPr>
        <w:t xml:space="preserve">eer </w:t>
      </w:r>
      <w:r w:rsidRPr="00571F12">
        <w:rPr>
          <w:sz w:val="24"/>
          <w:szCs w:val="24"/>
        </w:rPr>
        <w:t xml:space="preserve">leadership </w:t>
      </w:r>
      <w:r w:rsidR="0053624E" w:rsidRPr="00571F12">
        <w:rPr>
          <w:sz w:val="24"/>
          <w:szCs w:val="24"/>
        </w:rPr>
        <w:t xml:space="preserve">and mentoring </w:t>
      </w:r>
      <w:r w:rsidR="00562DEA" w:rsidRPr="00571F12">
        <w:rPr>
          <w:sz w:val="24"/>
          <w:szCs w:val="24"/>
        </w:rPr>
        <w:t>component</w:t>
      </w:r>
      <w:r w:rsidRPr="00571F12">
        <w:rPr>
          <w:sz w:val="24"/>
          <w:szCs w:val="24"/>
        </w:rPr>
        <w:t>.</w:t>
      </w:r>
      <w:r w:rsidR="003264EB" w:rsidRPr="00571F12">
        <w:rPr>
          <w:sz w:val="24"/>
          <w:szCs w:val="24"/>
        </w:rPr>
        <w:t xml:space="preserve"> </w:t>
      </w:r>
      <w:r w:rsidRPr="00571F12">
        <w:rPr>
          <w:sz w:val="24"/>
          <w:szCs w:val="24"/>
        </w:rPr>
        <w:t xml:space="preserve"> </w:t>
      </w:r>
    </w:p>
    <w:sectPr w:rsidR="00562DEA" w:rsidRPr="00571F12" w:rsidSect="004405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2365"/>
    <w:multiLevelType w:val="hybridMultilevel"/>
    <w:tmpl w:val="41DA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64"/>
    <w:rsid w:val="000754F1"/>
    <w:rsid w:val="000C7EEB"/>
    <w:rsid w:val="000F440B"/>
    <w:rsid w:val="001A344A"/>
    <w:rsid w:val="001C3ADC"/>
    <w:rsid w:val="00204F52"/>
    <w:rsid w:val="00234E7C"/>
    <w:rsid w:val="0027526A"/>
    <w:rsid w:val="002A40EA"/>
    <w:rsid w:val="003264EB"/>
    <w:rsid w:val="003328D8"/>
    <w:rsid w:val="003E5195"/>
    <w:rsid w:val="003F6BD5"/>
    <w:rsid w:val="00437AB8"/>
    <w:rsid w:val="0044051F"/>
    <w:rsid w:val="00477899"/>
    <w:rsid w:val="004E71A5"/>
    <w:rsid w:val="004F0CE8"/>
    <w:rsid w:val="00522856"/>
    <w:rsid w:val="0053624E"/>
    <w:rsid w:val="00537F67"/>
    <w:rsid w:val="00562DEA"/>
    <w:rsid w:val="00571F12"/>
    <w:rsid w:val="005B063C"/>
    <w:rsid w:val="005F0DE8"/>
    <w:rsid w:val="00611526"/>
    <w:rsid w:val="00634867"/>
    <w:rsid w:val="0070055E"/>
    <w:rsid w:val="0070554F"/>
    <w:rsid w:val="00734A8D"/>
    <w:rsid w:val="00744B7F"/>
    <w:rsid w:val="00770A64"/>
    <w:rsid w:val="00775E5C"/>
    <w:rsid w:val="007A1E2F"/>
    <w:rsid w:val="00877B0E"/>
    <w:rsid w:val="00957FAF"/>
    <w:rsid w:val="00980391"/>
    <w:rsid w:val="00984138"/>
    <w:rsid w:val="00A66C2A"/>
    <w:rsid w:val="00AC4950"/>
    <w:rsid w:val="00AD1181"/>
    <w:rsid w:val="00B044D1"/>
    <w:rsid w:val="00B34D61"/>
    <w:rsid w:val="00B60755"/>
    <w:rsid w:val="00CA05F6"/>
    <w:rsid w:val="00CA7B97"/>
    <w:rsid w:val="00D14161"/>
    <w:rsid w:val="00D4471F"/>
    <w:rsid w:val="00D5335D"/>
    <w:rsid w:val="00D73929"/>
    <w:rsid w:val="00DA2710"/>
    <w:rsid w:val="00DC2A2F"/>
    <w:rsid w:val="00DD7CC0"/>
    <w:rsid w:val="00DE5CFD"/>
    <w:rsid w:val="00E571A5"/>
    <w:rsid w:val="00E71E32"/>
    <w:rsid w:val="00E906CC"/>
    <w:rsid w:val="00EC406C"/>
    <w:rsid w:val="00F72EAA"/>
    <w:rsid w:val="00FB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0EAF1B7-6FE3-44B1-B001-DD0DBA4A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856"/>
    <w:rPr>
      <w:rFonts w:ascii="Lucida Grande" w:eastAsiaTheme="minorHAnsi" w:hAnsi="Lucida Grande" w:cs="Lucida Grande"/>
      <w:sz w:val="18"/>
      <w:szCs w:val="18"/>
    </w:rPr>
  </w:style>
  <w:style w:type="paragraph" w:styleId="ListParagraph">
    <w:name w:val="List Paragraph"/>
    <w:basedOn w:val="Normal"/>
    <w:uiPriority w:val="34"/>
    <w:qFormat/>
    <w:rsid w:val="00770A64"/>
    <w:pPr>
      <w:ind w:left="720"/>
      <w:contextualSpacing/>
    </w:pPr>
  </w:style>
  <w:style w:type="paragraph" w:styleId="NoSpacing">
    <w:name w:val="No Spacing"/>
    <w:basedOn w:val="Normal"/>
    <w:uiPriority w:val="1"/>
    <w:qFormat/>
    <w:rsid w:val="00571F12"/>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9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Fausty</dc:creator>
  <cp:keywords/>
  <dc:description/>
  <cp:lastModifiedBy>Joshua Fausty</cp:lastModifiedBy>
  <cp:revision>2</cp:revision>
  <dcterms:created xsi:type="dcterms:W3CDTF">2017-04-27T19:10:00Z</dcterms:created>
  <dcterms:modified xsi:type="dcterms:W3CDTF">2017-04-27T19:10:00Z</dcterms:modified>
</cp:coreProperties>
</file>