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D6A" w:rsidRPr="006D5D6A" w:rsidRDefault="006D5D6A" w:rsidP="006D5D6A">
      <w:pPr>
        <w:jc w:val="center"/>
        <w:rPr>
          <w:rFonts w:ascii="Times New Roman" w:hAnsi="Times New Roman" w:cs="Times New Roman"/>
          <w:b/>
          <w:sz w:val="24"/>
          <w:szCs w:val="24"/>
        </w:rPr>
      </w:pPr>
      <w:bookmarkStart w:id="0" w:name="_GoBack"/>
      <w:bookmarkEnd w:id="0"/>
    </w:p>
    <w:p w:rsidR="008E7455" w:rsidRPr="006D5D6A" w:rsidRDefault="006D5D6A" w:rsidP="006D5D6A">
      <w:pPr>
        <w:spacing w:after="0" w:line="240" w:lineRule="auto"/>
        <w:jc w:val="center"/>
        <w:rPr>
          <w:rFonts w:ascii="Times New Roman" w:hAnsi="Times New Roman" w:cs="Times New Roman"/>
          <w:b/>
          <w:sz w:val="24"/>
          <w:szCs w:val="24"/>
        </w:rPr>
      </w:pPr>
      <w:r w:rsidRPr="006D5D6A">
        <w:rPr>
          <w:rFonts w:ascii="Times New Roman" w:hAnsi="Times New Roman" w:cs="Times New Roman"/>
          <w:b/>
          <w:sz w:val="24"/>
          <w:szCs w:val="24"/>
        </w:rPr>
        <w:t>Planning Development &amp; Budget Committee (PD&amp;B)</w:t>
      </w:r>
    </w:p>
    <w:p w:rsidR="006D5D6A" w:rsidRPr="006D5D6A" w:rsidRDefault="006D5D6A" w:rsidP="006D5D6A">
      <w:pPr>
        <w:spacing w:after="0" w:line="240" w:lineRule="auto"/>
        <w:jc w:val="center"/>
        <w:rPr>
          <w:rFonts w:ascii="Times New Roman" w:hAnsi="Times New Roman" w:cs="Times New Roman"/>
          <w:b/>
          <w:sz w:val="24"/>
          <w:szCs w:val="24"/>
        </w:rPr>
      </w:pPr>
      <w:r w:rsidRPr="006D5D6A">
        <w:rPr>
          <w:rFonts w:ascii="Times New Roman" w:hAnsi="Times New Roman" w:cs="Times New Roman"/>
          <w:b/>
          <w:sz w:val="24"/>
          <w:szCs w:val="24"/>
        </w:rPr>
        <w:t>Report to the University Senate</w:t>
      </w:r>
    </w:p>
    <w:p w:rsidR="006D5D6A" w:rsidRPr="006D5D6A" w:rsidRDefault="006D5D6A" w:rsidP="006D5D6A">
      <w:pPr>
        <w:jc w:val="center"/>
        <w:rPr>
          <w:rFonts w:ascii="Times New Roman" w:hAnsi="Times New Roman" w:cs="Times New Roman"/>
          <w:b/>
          <w:sz w:val="24"/>
          <w:szCs w:val="24"/>
        </w:rPr>
      </w:pPr>
      <w:r w:rsidRPr="006D5D6A">
        <w:rPr>
          <w:rFonts w:ascii="Times New Roman" w:hAnsi="Times New Roman" w:cs="Times New Roman"/>
          <w:b/>
          <w:sz w:val="24"/>
          <w:szCs w:val="24"/>
        </w:rPr>
        <w:t>February 6, 2017</w:t>
      </w:r>
    </w:p>
    <w:p w:rsidR="004D5EF4" w:rsidRDefault="004D5EF4" w:rsidP="006D5D6A">
      <w:pPr>
        <w:rPr>
          <w:rFonts w:ascii="Times New Roman" w:hAnsi="Times New Roman" w:cs="Times New Roman"/>
          <w:sz w:val="24"/>
          <w:szCs w:val="24"/>
        </w:rPr>
      </w:pPr>
    </w:p>
    <w:p w:rsidR="006D5D6A" w:rsidRDefault="006D5D6A" w:rsidP="006D5D6A">
      <w:pPr>
        <w:rPr>
          <w:rFonts w:ascii="Times New Roman" w:hAnsi="Times New Roman" w:cs="Times New Roman"/>
          <w:sz w:val="24"/>
          <w:szCs w:val="24"/>
        </w:rPr>
      </w:pPr>
      <w:r>
        <w:rPr>
          <w:rFonts w:ascii="Times New Roman" w:hAnsi="Times New Roman" w:cs="Times New Roman"/>
          <w:sz w:val="24"/>
          <w:szCs w:val="24"/>
        </w:rPr>
        <w:t>At its regularly scheduled meeting</w:t>
      </w:r>
      <w:r w:rsidR="004D5EF4">
        <w:rPr>
          <w:rFonts w:ascii="Times New Roman" w:hAnsi="Times New Roman" w:cs="Times New Roman"/>
          <w:sz w:val="24"/>
          <w:szCs w:val="24"/>
        </w:rPr>
        <w:t xml:space="preserve"> on December 6, 2016, with all </w:t>
      </w:r>
      <w:r w:rsidR="00EC210F">
        <w:rPr>
          <w:rFonts w:ascii="Times New Roman" w:hAnsi="Times New Roman" w:cs="Times New Roman"/>
          <w:sz w:val="24"/>
          <w:szCs w:val="24"/>
        </w:rPr>
        <w:t xml:space="preserve">voting </w:t>
      </w:r>
      <w:r w:rsidR="004D5EF4">
        <w:rPr>
          <w:rFonts w:ascii="Times New Roman" w:hAnsi="Times New Roman" w:cs="Times New Roman"/>
          <w:sz w:val="24"/>
          <w:szCs w:val="24"/>
        </w:rPr>
        <w:t xml:space="preserve">members present, the </w:t>
      </w:r>
      <w:r w:rsidR="004B0554">
        <w:rPr>
          <w:rFonts w:ascii="Times New Roman" w:hAnsi="Times New Roman" w:cs="Times New Roman"/>
          <w:sz w:val="24"/>
          <w:szCs w:val="24"/>
        </w:rPr>
        <w:t>PD&amp;B committee discuss</w:t>
      </w:r>
      <w:r w:rsidR="004D5EF4">
        <w:rPr>
          <w:rFonts w:ascii="Times New Roman" w:hAnsi="Times New Roman" w:cs="Times New Roman"/>
          <w:sz w:val="24"/>
          <w:szCs w:val="24"/>
        </w:rPr>
        <w:t>ed several pending items.</w:t>
      </w:r>
    </w:p>
    <w:p w:rsidR="007D60F7" w:rsidRDefault="004D5EF4" w:rsidP="00504ED7">
      <w:pPr>
        <w:pStyle w:val="ListParagraph"/>
        <w:numPr>
          <w:ilvl w:val="0"/>
          <w:numId w:val="5"/>
        </w:numPr>
        <w:spacing w:after="160" w:line="259" w:lineRule="auto"/>
        <w:ind w:left="900"/>
        <w:contextualSpacing/>
      </w:pPr>
      <w:r w:rsidRPr="004D5EF4">
        <w:rPr>
          <w:b/>
          <w:i/>
        </w:rPr>
        <w:t>BFA in Dance</w:t>
      </w:r>
      <w:r w:rsidR="00504ED7">
        <w:rPr>
          <w:b/>
        </w:rPr>
        <w:t xml:space="preserve"> </w:t>
      </w:r>
      <w:r w:rsidRPr="004D5EF4">
        <w:rPr>
          <w:b/>
        </w:rPr>
        <w:t>(</w:t>
      </w:r>
      <w:r w:rsidRPr="004D5EF4">
        <w:t>program proposed by the Musi</w:t>
      </w:r>
      <w:r>
        <w:t>c Dance &amp; Theater</w:t>
      </w:r>
      <w:r w:rsidRPr="004D5EF4">
        <w:t xml:space="preserve"> Department)</w:t>
      </w:r>
      <w:r w:rsidR="00FB68B5">
        <w:t>:</w:t>
      </w:r>
      <w:r w:rsidR="00504ED7">
        <w:t xml:space="preserve">  Dr. Min Kim, MDT chair, was present for this </w:t>
      </w:r>
      <w:r w:rsidR="00FB68B5">
        <w:t>portion</w:t>
      </w:r>
      <w:r w:rsidR="00504ED7">
        <w:t xml:space="preserve"> of the meeting to help the committee understand the implications of the MDT partnership with Joffrey Ballet School. The committee was favorably impressed with the potential for NJCU’s students to benefit from Joffrey’s reputation, facilities, and New York City connections, </w:t>
      </w:r>
      <w:r w:rsidR="007D60F7">
        <w:t xml:space="preserve">as well as the recruitment pipeline for Joffrey’s enrolled students to pursue a BFA degree at NJCU. </w:t>
      </w:r>
      <w:r w:rsidR="00504ED7">
        <w:t>The committee noted that the proposal contains no enrollment or budget projections, however, and is silent about the revenue- and cost-sharing aspects of the partnership.  Dr. Kim indicated that these issues will be resolved at a higher level.  Nevertheless, the committee is unable to approve the proposal i</w:t>
      </w:r>
      <w:r w:rsidR="000B0D7D">
        <w:t xml:space="preserve">n its current form, and will await resubmission with </w:t>
      </w:r>
      <w:r w:rsidR="00504ED7">
        <w:t>the required financials.</w:t>
      </w:r>
    </w:p>
    <w:p w:rsidR="00504ED7" w:rsidRDefault="00504ED7" w:rsidP="007D60F7">
      <w:pPr>
        <w:pStyle w:val="ListParagraph"/>
        <w:spacing w:after="160" w:line="259" w:lineRule="auto"/>
        <w:ind w:left="900"/>
        <w:contextualSpacing/>
      </w:pPr>
      <w:r>
        <w:t xml:space="preserve"> </w:t>
      </w:r>
    </w:p>
    <w:p w:rsidR="008D066F" w:rsidRDefault="00582687" w:rsidP="00582687">
      <w:pPr>
        <w:pStyle w:val="ListParagraph"/>
        <w:numPr>
          <w:ilvl w:val="0"/>
          <w:numId w:val="4"/>
        </w:numPr>
        <w:spacing w:after="160" w:line="259" w:lineRule="auto"/>
        <w:ind w:left="900" w:hanging="540"/>
        <w:contextualSpacing/>
      </w:pPr>
      <w:r w:rsidRPr="00AA3D49">
        <w:rPr>
          <w:b/>
          <w:i/>
        </w:rPr>
        <w:t>Task Force Final Report on the Feasibility o</w:t>
      </w:r>
      <w:r>
        <w:rPr>
          <w:b/>
          <w:i/>
        </w:rPr>
        <w:t>f Academic Restructuring at NJC</w:t>
      </w:r>
      <w:r w:rsidRPr="00582687">
        <w:rPr>
          <w:b/>
          <w:i/>
        </w:rPr>
        <w:t>U</w:t>
      </w:r>
      <w:r w:rsidR="00FB68B5">
        <w:t>:</w:t>
      </w:r>
      <w:r>
        <w:t xml:space="preserve"> The  Task Force recommends establishing a new College of Science and Health, to include </w:t>
      </w:r>
      <w:proofErr w:type="gramStart"/>
      <w:r>
        <w:t>the</w:t>
      </w:r>
      <w:proofErr w:type="gramEnd"/>
      <w:r>
        <w:t xml:space="preserve"> STEM departments (Biology, Chemistry, Computer, Earth and Environmental, Mathematics, and Physics), plus Health Science and Nursing.  The Task Force presents a persuasive SWOT analysis and an effective comparison with the academic structures at seven selected NJ universities. However, the proposal does not address the incremental revenue capacity, if any, and the incremental costs associated with the proposed restructuring. In the absence of an opportunity to review the financials, PD&amp;B is unable to endorse the proposal at this time.</w:t>
      </w:r>
      <w:r w:rsidRPr="00504ED7">
        <w:t xml:space="preserve"> </w:t>
      </w:r>
    </w:p>
    <w:p w:rsidR="00EC210F" w:rsidRDefault="00EC210F" w:rsidP="00EC210F">
      <w:pPr>
        <w:pStyle w:val="ListParagraph"/>
        <w:spacing w:after="160" w:line="259" w:lineRule="auto"/>
        <w:ind w:left="900"/>
        <w:contextualSpacing/>
      </w:pPr>
    </w:p>
    <w:p w:rsidR="00EC210F" w:rsidRDefault="00FB68B5" w:rsidP="00B82C3D">
      <w:pPr>
        <w:pStyle w:val="ListParagraph"/>
        <w:numPr>
          <w:ilvl w:val="0"/>
          <w:numId w:val="4"/>
        </w:numPr>
        <w:spacing w:after="160" w:line="259" w:lineRule="auto"/>
        <w:ind w:left="907" w:hanging="547"/>
        <w:contextualSpacing/>
      </w:pPr>
      <w:r w:rsidRPr="00FB68B5">
        <w:rPr>
          <w:b/>
          <w:i/>
        </w:rPr>
        <w:t>Review of the</w:t>
      </w:r>
      <w:r w:rsidRPr="001975D5">
        <w:rPr>
          <w:b/>
        </w:rPr>
        <w:t xml:space="preserve"> </w:t>
      </w:r>
      <w:r w:rsidRPr="001975D5">
        <w:rPr>
          <w:b/>
          <w:i/>
        </w:rPr>
        <w:t>June 30</w:t>
      </w:r>
      <w:r w:rsidRPr="001975D5">
        <w:rPr>
          <w:b/>
          <w:i/>
          <w:vertAlign w:val="superscript"/>
        </w:rPr>
        <w:t>th</w:t>
      </w:r>
      <w:r w:rsidRPr="001975D5">
        <w:rPr>
          <w:b/>
          <w:i/>
        </w:rPr>
        <w:t>, 2016 and 2015 Financial Report of NJCU</w:t>
      </w:r>
      <w:r>
        <w:rPr>
          <w:b/>
          <w:i/>
        </w:rPr>
        <w:t xml:space="preserve">: </w:t>
      </w:r>
      <w:r w:rsidRPr="001975D5">
        <w:rPr>
          <w:b/>
        </w:rPr>
        <w:t xml:space="preserve"> </w:t>
      </w:r>
      <w:r>
        <w:t>A mor</w:t>
      </w:r>
      <w:r w:rsidR="0094272B">
        <w:t>e extensive review, based on Dr. Riotto’s</w:t>
      </w:r>
      <w:r>
        <w:t xml:space="preserve"> December 1 clarification of our original charge</w:t>
      </w:r>
      <w:r w:rsidR="004B0554">
        <w:t>, will be held over to</w:t>
      </w:r>
      <w:r>
        <w:t xml:space="preserve"> the spring semester.</w:t>
      </w:r>
      <w:r w:rsidR="0094272B">
        <w:t xml:space="preserve"> Specifically, we are charged to present</w:t>
      </w:r>
    </w:p>
    <w:p w:rsidR="0094272B" w:rsidRDefault="0094272B" w:rsidP="0094272B">
      <w:pPr>
        <w:pStyle w:val="ListParagraph"/>
      </w:pPr>
    </w:p>
    <w:p w:rsidR="0094272B" w:rsidRDefault="0094272B" w:rsidP="0094272B">
      <w:pPr>
        <w:pStyle w:val="ListParagraph"/>
        <w:spacing w:after="160" w:line="259" w:lineRule="auto"/>
        <w:ind w:left="1440"/>
        <w:contextualSpacing/>
        <w:rPr>
          <w:color w:val="000000"/>
        </w:rPr>
      </w:pPr>
      <w:r>
        <w:rPr>
          <w:color w:val="000000"/>
        </w:rPr>
        <w:t>1) Significant items from the income statement and balance sheet that reflect budget vs actuals for A) AY 2015-2016;  B) AY 2016-2017; and C) Identification of variances in excess of 10% with explanations;</w:t>
      </w:r>
      <w:r>
        <w:rPr>
          <w:color w:val="000000"/>
        </w:rPr>
        <w:br/>
        <w:t>2) Reserves, restrictive and unrestrictive;</w:t>
      </w:r>
    </w:p>
    <w:p w:rsidR="0094272B" w:rsidRPr="00504ED7" w:rsidRDefault="0094272B" w:rsidP="0094272B">
      <w:pPr>
        <w:pStyle w:val="ListParagraph"/>
        <w:spacing w:after="160" w:line="259" w:lineRule="auto"/>
        <w:ind w:left="1440"/>
        <w:contextualSpacing/>
      </w:pPr>
      <w:r>
        <w:rPr>
          <w:color w:val="000000"/>
        </w:rPr>
        <w:t>3) Additional information deemed appropriate.</w:t>
      </w:r>
    </w:p>
    <w:p w:rsidR="008D066F" w:rsidRDefault="008D066F">
      <w:pPr>
        <w:rPr>
          <w:rFonts w:ascii="Times New Roman" w:hAnsi="Times New Roman" w:cs="Times New Roman"/>
          <w:sz w:val="24"/>
          <w:szCs w:val="24"/>
        </w:rPr>
      </w:pPr>
    </w:p>
    <w:p w:rsidR="000B0D7D" w:rsidRDefault="000B0D7D">
      <w:pPr>
        <w:rPr>
          <w:rFonts w:ascii="Times New Roman" w:hAnsi="Times New Roman" w:cs="Times New Roman"/>
          <w:sz w:val="24"/>
          <w:szCs w:val="24"/>
        </w:rPr>
      </w:pPr>
    </w:p>
    <w:p w:rsidR="008E7455" w:rsidRDefault="004B0554">
      <w:pPr>
        <w:rPr>
          <w:rFonts w:ascii="Times New Roman" w:hAnsi="Times New Roman" w:cs="Times New Roman"/>
          <w:sz w:val="24"/>
          <w:szCs w:val="24"/>
        </w:rPr>
      </w:pPr>
      <w:r>
        <w:rPr>
          <w:rFonts w:ascii="Times New Roman" w:hAnsi="Times New Roman" w:cs="Times New Roman"/>
          <w:sz w:val="24"/>
          <w:szCs w:val="24"/>
        </w:rPr>
        <w:t>T</w:t>
      </w:r>
      <w:r w:rsidR="008D066F">
        <w:rPr>
          <w:rFonts w:ascii="Times New Roman" w:hAnsi="Times New Roman" w:cs="Times New Roman"/>
          <w:sz w:val="24"/>
          <w:szCs w:val="24"/>
        </w:rPr>
        <w:t xml:space="preserve">he </w:t>
      </w:r>
      <w:r w:rsidR="000B0D7D">
        <w:rPr>
          <w:rFonts w:ascii="Times New Roman" w:hAnsi="Times New Roman" w:cs="Times New Roman"/>
          <w:sz w:val="24"/>
          <w:szCs w:val="24"/>
        </w:rPr>
        <w:t>committee will meet</w:t>
      </w:r>
      <w:r w:rsidR="008E7455">
        <w:rPr>
          <w:rFonts w:ascii="Times New Roman" w:hAnsi="Times New Roman" w:cs="Times New Roman"/>
          <w:sz w:val="24"/>
          <w:szCs w:val="24"/>
        </w:rPr>
        <w:t xml:space="preserve"> within the next two weeks to review the following </w:t>
      </w:r>
      <w:r>
        <w:rPr>
          <w:rFonts w:ascii="Times New Roman" w:hAnsi="Times New Roman" w:cs="Times New Roman"/>
          <w:sz w:val="24"/>
          <w:szCs w:val="24"/>
        </w:rPr>
        <w:t xml:space="preserve">program </w:t>
      </w:r>
      <w:r w:rsidR="008E7455">
        <w:rPr>
          <w:rFonts w:ascii="Times New Roman" w:hAnsi="Times New Roman" w:cs="Times New Roman"/>
          <w:sz w:val="24"/>
          <w:szCs w:val="24"/>
        </w:rPr>
        <w:t>proposals:</w:t>
      </w:r>
    </w:p>
    <w:p w:rsidR="008E7455" w:rsidRPr="008E7455" w:rsidRDefault="008E7455" w:rsidP="008E7455">
      <w:pPr>
        <w:numPr>
          <w:ilvl w:val="0"/>
          <w:numId w:val="1"/>
        </w:numPr>
        <w:spacing w:after="0" w:line="240" w:lineRule="auto"/>
        <w:rPr>
          <w:rFonts w:ascii="Times New Roman" w:eastAsia="Times New Roman" w:hAnsi="Times New Roman" w:cs="Times New Roman"/>
          <w:sz w:val="24"/>
          <w:szCs w:val="24"/>
        </w:rPr>
      </w:pPr>
      <w:r w:rsidRPr="008E7455">
        <w:rPr>
          <w:rFonts w:ascii="Times New Roman" w:eastAsia="Times New Roman" w:hAnsi="Times New Roman" w:cs="Times New Roman"/>
          <w:sz w:val="24"/>
          <w:szCs w:val="24"/>
        </w:rPr>
        <w:t xml:space="preserve">Biology Department               </w:t>
      </w:r>
      <w:r w:rsidRPr="008E7455">
        <w:rPr>
          <w:rFonts w:ascii="Times New Roman" w:eastAsia="Times New Roman" w:hAnsi="Times New Roman" w:cs="Times New Roman"/>
          <w:b/>
          <w:bCs/>
          <w:i/>
          <w:iCs/>
          <w:sz w:val="24"/>
          <w:szCs w:val="24"/>
        </w:rPr>
        <w:t xml:space="preserve">BS with Concentration in environmental and </w:t>
      </w:r>
    </w:p>
    <w:p w:rsidR="008E7455" w:rsidRDefault="008E7455" w:rsidP="008E7455">
      <w:pPr>
        <w:spacing w:after="0" w:line="240" w:lineRule="auto"/>
        <w:ind w:left="3600"/>
        <w:rPr>
          <w:rFonts w:ascii="Times New Roman" w:eastAsia="Times New Roman" w:hAnsi="Times New Roman" w:cs="Times New Roman"/>
          <w:bCs/>
          <w:iCs/>
          <w:sz w:val="24"/>
          <w:szCs w:val="24"/>
        </w:rPr>
      </w:pPr>
      <w:r>
        <w:rPr>
          <w:rFonts w:ascii="Times New Roman" w:eastAsia="Times New Roman" w:hAnsi="Times New Roman" w:cs="Times New Roman"/>
          <w:b/>
          <w:bCs/>
          <w:i/>
          <w:iCs/>
          <w:sz w:val="24"/>
          <w:szCs w:val="24"/>
        </w:rPr>
        <w:t>Organismal Biology </w:t>
      </w:r>
      <w:r>
        <w:rPr>
          <w:rFonts w:ascii="Times New Roman" w:eastAsia="Times New Roman" w:hAnsi="Times New Roman" w:cs="Times New Roman"/>
          <w:bCs/>
          <w:iCs/>
          <w:sz w:val="24"/>
          <w:szCs w:val="24"/>
        </w:rPr>
        <w:t>(received 12/13/2016)</w:t>
      </w:r>
    </w:p>
    <w:p w:rsidR="008E7455" w:rsidRDefault="008E7455" w:rsidP="008E7455">
      <w:pPr>
        <w:spacing w:after="0" w:line="240" w:lineRule="auto"/>
        <w:ind w:left="3600"/>
        <w:rPr>
          <w:rFonts w:ascii="Times New Roman" w:eastAsia="Times New Roman" w:hAnsi="Times New Roman" w:cs="Times New Roman"/>
          <w:bCs/>
          <w:iCs/>
          <w:sz w:val="24"/>
          <w:szCs w:val="24"/>
        </w:rPr>
      </w:pPr>
    </w:p>
    <w:p w:rsidR="008E7455" w:rsidRDefault="008E7455" w:rsidP="008E7455">
      <w:pPr>
        <w:pStyle w:val="ListParagraph"/>
        <w:numPr>
          <w:ilvl w:val="0"/>
          <w:numId w:val="3"/>
        </w:numPr>
      </w:pPr>
      <w:r w:rsidRPr="008E7455">
        <w:rPr>
          <w:bCs/>
          <w:iCs/>
        </w:rPr>
        <w:t>Biology Department</w:t>
      </w:r>
      <w:r w:rsidRPr="008E7455">
        <w:rPr>
          <w:bCs/>
          <w:iCs/>
        </w:rPr>
        <w:tab/>
      </w:r>
      <w:r>
        <w:rPr>
          <w:bCs/>
          <w:iCs/>
        </w:rPr>
        <w:tab/>
      </w:r>
      <w:r w:rsidRPr="008E7455">
        <w:rPr>
          <w:b/>
          <w:bCs/>
          <w:i/>
          <w:iCs/>
        </w:rPr>
        <w:t>BS with Concentration in Molecular and</w:t>
      </w:r>
      <w:r>
        <w:t xml:space="preserve"> </w:t>
      </w:r>
    </w:p>
    <w:p w:rsidR="008E7455" w:rsidRDefault="008E7455" w:rsidP="008E7455">
      <w:pPr>
        <w:pStyle w:val="ListParagraph"/>
        <w:ind w:left="3600"/>
      </w:pPr>
      <w:r>
        <w:rPr>
          <w:b/>
          <w:bCs/>
          <w:i/>
          <w:iCs/>
        </w:rPr>
        <w:t>Cellular Biology</w:t>
      </w:r>
      <w:r>
        <w:t> (received 12/13/2016)    </w:t>
      </w:r>
    </w:p>
    <w:p w:rsidR="008E7455" w:rsidRPr="008E7455" w:rsidRDefault="008E7455" w:rsidP="008E7455">
      <w:pPr>
        <w:spacing w:after="0" w:line="240" w:lineRule="auto"/>
        <w:ind w:left="3600"/>
        <w:rPr>
          <w:rFonts w:ascii="Times New Roman" w:eastAsia="Times New Roman" w:hAnsi="Times New Roman" w:cs="Times New Roman"/>
          <w:sz w:val="24"/>
          <w:szCs w:val="24"/>
        </w:rPr>
      </w:pPr>
    </w:p>
    <w:p w:rsidR="008D066F" w:rsidRDefault="008D066F" w:rsidP="008E7455">
      <w:pPr>
        <w:pStyle w:val="ListParagraph"/>
        <w:numPr>
          <w:ilvl w:val="0"/>
          <w:numId w:val="3"/>
        </w:numPr>
      </w:pPr>
      <w:r>
        <w:t xml:space="preserve">Philosophy and Religion        </w:t>
      </w:r>
      <w:r>
        <w:rPr>
          <w:b/>
          <w:bCs/>
          <w:i/>
          <w:iCs/>
        </w:rPr>
        <w:t>Minor in Ethics</w:t>
      </w:r>
      <w:r>
        <w:t> (received 1/27/2017)                   </w:t>
      </w:r>
    </w:p>
    <w:p w:rsidR="008D066F" w:rsidRPr="008D066F" w:rsidRDefault="008D066F" w:rsidP="008D066F"/>
    <w:p w:rsidR="008D066F" w:rsidRDefault="008D066F" w:rsidP="008D066F">
      <w:pPr>
        <w:rPr>
          <w:rFonts w:ascii="Times New Roman" w:hAnsi="Times New Roman" w:cs="Times New Roman"/>
        </w:rPr>
      </w:pPr>
    </w:p>
    <w:p w:rsidR="008D066F" w:rsidRDefault="008D066F" w:rsidP="008D066F">
      <w:pPr>
        <w:rPr>
          <w:rFonts w:ascii="Times New Roman" w:hAnsi="Times New Roman" w:cs="Times New Roman"/>
        </w:rPr>
      </w:pPr>
      <w:r>
        <w:rPr>
          <w:rFonts w:ascii="Times New Roman" w:hAnsi="Times New Roman" w:cs="Times New Roman"/>
        </w:rPr>
        <w:t>Respectfully submitted,</w:t>
      </w:r>
    </w:p>
    <w:p w:rsidR="008D066F" w:rsidRDefault="008D066F" w:rsidP="00B82C3D">
      <w:pPr>
        <w:spacing w:after="0" w:line="300" w:lineRule="auto"/>
        <w:rPr>
          <w:rFonts w:ascii="Times New Roman" w:hAnsi="Times New Roman" w:cs="Times New Roman"/>
        </w:rPr>
      </w:pPr>
      <w:r>
        <w:rPr>
          <w:rFonts w:ascii="Times New Roman" w:hAnsi="Times New Roman" w:cs="Times New Roman"/>
        </w:rPr>
        <w:t>John Laski and Marilyn Ettinger (co-chairs)</w:t>
      </w:r>
    </w:p>
    <w:p w:rsidR="00B82C3D" w:rsidRDefault="00B82C3D" w:rsidP="00B82C3D">
      <w:pPr>
        <w:spacing w:after="0" w:line="300" w:lineRule="auto"/>
        <w:contextualSpacing/>
        <w:rPr>
          <w:rFonts w:ascii="Times New Roman" w:hAnsi="Times New Roman" w:cs="Times New Roman"/>
        </w:rPr>
      </w:pPr>
      <w:r>
        <w:rPr>
          <w:rFonts w:ascii="Times New Roman" w:hAnsi="Times New Roman" w:cs="Times New Roman"/>
        </w:rPr>
        <w:t>Pat Boyle</w:t>
      </w:r>
    </w:p>
    <w:p w:rsidR="00B82C3D" w:rsidRDefault="00B82C3D" w:rsidP="00B82C3D">
      <w:pPr>
        <w:spacing w:after="0" w:line="300" w:lineRule="auto"/>
        <w:rPr>
          <w:rFonts w:ascii="Times New Roman" w:hAnsi="Times New Roman" w:cs="Times New Roman"/>
        </w:rPr>
      </w:pPr>
      <w:r>
        <w:rPr>
          <w:rFonts w:ascii="Times New Roman" w:hAnsi="Times New Roman" w:cs="Times New Roman"/>
        </w:rPr>
        <w:t>Betty Gerena</w:t>
      </w:r>
    </w:p>
    <w:p w:rsidR="00B82C3D" w:rsidRDefault="00B82C3D" w:rsidP="00B82C3D">
      <w:pPr>
        <w:spacing w:after="0"/>
        <w:rPr>
          <w:rFonts w:ascii="Times New Roman" w:hAnsi="Times New Roman" w:cs="Times New Roman"/>
        </w:rPr>
      </w:pPr>
      <w:r>
        <w:rPr>
          <w:rFonts w:ascii="Times New Roman" w:hAnsi="Times New Roman" w:cs="Times New Roman"/>
        </w:rPr>
        <w:t>Frederic Mynard</w:t>
      </w:r>
    </w:p>
    <w:p w:rsidR="00B82C3D" w:rsidRDefault="00B82C3D" w:rsidP="00B82C3D">
      <w:pPr>
        <w:spacing w:after="0"/>
        <w:rPr>
          <w:rFonts w:ascii="Times New Roman" w:hAnsi="Times New Roman" w:cs="Times New Roman"/>
        </w:rPr>
      </w:pPr>
      <w:r>
        <w:rPr>
          <w:rFonts w:ascii="Times New Roman" w:hAnsi="Times New Roman" w:cs="Times New Roman"/>
        </w:rPr>
        <w:t>Susan Phifer</w:t>
      </w:r>
    </w:p>
    <w:p w:rsidR="00B82C3D" w:rsidRDefault="00B82C3D" w:rsidP="00B82C3D">
      <w:pPr>
        <w:spacing w:after="0"/>
        <w:rPr>
          <w:rFonts w:ascii="Times New Roman" w:hAnsi="Times New Roman" w:cs="Times New Roman"/>
        </w:rPr>
      </w:pPr>
      <w:r>
        <w:rPr>
          <w:rFonts w:ascii="Times New Roman" w:hAnsi="Times New Roman" w:cs="Times New Roman"/>
        </w:rPr>
        <w:t>Ivan Steinberg</w:t>
      </w:r>
    </w:p>
    <w:p w:rsidR="00B82C3D" w:rsidRDefault="00B82C3D" w:rsidP="008D066F">
      <w:pPr>
        <w:rPr>
          <w:rFonts w:ascii="Times New Roman" w:hAnsi="Times New Roman" w:cs="Times New Roman"/>
        </w:rPr>
      </w:pPr>
      <w:r>
        <w:rPr>
          <w:rFonts w:ascii="Times New Roman" w:hAnsi="Times New Roman" w:cs="Times New Roman"/>
        </w:rPr>
        <w:t>Axel D’addario (Student Representative)</w:t>
      </w:r>
    </w:p>
    <w:p w:rsidR="004D5EF4" w:rsidRPr="008D066F" w:rsidRDefault="004D5EF4" w:rsidP="008D066F">
      <w:pPr>
        <w:rPr>
          <w:rFonts w:ascii="Times New Roman" w:hAnsi="Times New Roman" w:cs="Times New Roman"/>
        </w:rPr>
      </w:pPr>
    </w:p>
    <w:p w:rsidR="008E7455" w:rsidRPr="008D066F" w:rsidRDefault="008E7455" w:rsidP="008D066F">
      <w:pPr>
        <w:rPr>
          <w:rFonts w:ascii="Times New Roman" w:hAnsi="Times New Roman" w:cs="Times New Roman"/>
        </w:rPr>
      </w:pPr>
    </w:p>
    <w:sectPr w:rsidR="008E7455" w:rsidRPr="008D066F" w:rsidSect="000B0D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30E" w:rsidRDefault="0048230E" w:rsidP="00EF5965">
      <w:pPr>
        <w:spacing w:after="0" w:line="240" w:lineRule="auto"/>
      </w:pPr>
      <w:r>
        <w:separator/>
      </w:r>
    </w:p>
  </w:endnote>
  <w:endnote w:type="continuationSeparator" w:id="0">
    <w:p w:rsidR="0048230E" w:rsidRDefault="0048230E" w:rsidP="00EF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21" w:rsidRDefault="005E14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21" w:rsidRDefault="005E14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21" w:rsidRPr="005E1421" w:rsidRDefault="005E1421">
    <w:pPr>
      <w:pStyle w:val="Footer"/>
      <w:rPr>
        <w:rFonts w:ascii="Times New Roman" w:hAnsi="Times New Roman" w:cs="Times New Roman"/>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30E" w:rsidRDefault="0048230E" w:rsidP="00EF5965">
      <w:pPr>
        <w:spacing w:after="0" w:line="240" w:lineRule="auto"/>
      </w:pPr>
      <w:r>
        <w:separator/>
      </w:r>
    </w:p>
  </w:footnote>
  <w:footnote w:type="continuationSeparator" w:id="0">
    <w:p w:rsidR="0048230E" w:rsidRDefault="0048230E" w:rsidP="00EF5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21" w:rsidRDefault="005E14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65" w:rsidRPr="000B0D7D" w:rsidRDefault="000B0D7D" w:rsidP="000B0D7D">
    <w:pPr>
      <w:pStyle w:val="Header"/>
      <w:rPr>
        <w:rFonts w:ascii="Times New Roman" w:hAnsi="Times New Roman" w:cs="Times New Roman"/>
        <w:sz w:val="20"/>
        <w:szCs w:val="20"/>
      </w:rPr>
    </w:pPr>
    <w:r>
      <w:rPr>
        <w:rFonts w:ascii="Times New Roman" w:hAnsi="Times New Roman" w:cs="Times New Roman"/>
        <w:sz w:val="20"/>
        <w:szCs w:val="20"/>
      </w:rPr>
      <w:t>Report to the University Senate</w:t>
    </w:r>
    <w:r>
      <w:rPr>
        <w:rFonts w:ascii="Times New Roman" w:hAnsi="Times New Roman" w:cs="Times New Roman"/>
        <w:sz w:val="20"/>
        <w:szCs w:val="20"/>
      </w:rPr>
      <w:tab/>
      <w:t>PD&amp;B Committee</w:t>
    </w:r>
    <w:r>
      <w:rPr>
        <w:rFonts w:ascii="Times New Roman" w:hAnsi="Times New Roman" w:cs="Times New Roman"/>
        <w:sz w:val="20"/>
        <w:szCs w:val="20"/>
      </w:rPr>
      <w:tab/>
      <w:t>February 6,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7D" w:rsidRDefault="000B0D7D" w:rsidP="000B0D7D">
    <w:pPr>
      <w:pStyle w:val="Header"/>
      <w:jc w:val="center"/>
    </w:pPr>
    <w:r>
      <w:rPr>
        <w:noProof/>
      </w:rPr>
      <w:drawing>
        <wp:inline distT="0" distB="0" distL="0" distR="0" wp14:anchorId="6AE66FB7" wp14:editId="2558AE27">
          <wp:extent cx="1917065" cy="59626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17065" cy="596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728CA"/>
    <w:multiLevelType w:val="hybridMultilevel"/>
    <w:tmpl w:val="125EF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07178D"/>
    <w:multiLevelType w:val="hybridMultilevel"/>
    <w:tmpl w:val="0066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14678"/>
    <w:multiLevelType w:val="hybridMultilevel"/>
    <w:tmpl w:val="8422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D20EE"/>
    <w:multiLevelType w:val="hybridMultilevel"/>
    <w:tmpl w:val="79902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7810A7"/>
    <w:multiLevelType w:val="multilevel"/>
    <w:tmpl w:val="F4F2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55"/>
    <w:rsid w:val="000B0D7D"/>
    <w:rsid w:val="0048230E"/>
    <w:rsid w:val="004B0554"/>
    <w:rsid w:val="004D5EF4"/>
    <w:rsid w:val="00504ED7"/>
    <w:rsid w:val="00582687"/>
    <w:rsid w:val="00591920"/>
    <w:rsid w:val="005E1421"/>
    <w:rsid w:val="006D5D6A"/>
    <w:rsid w:val="007D60F7"/>
    <w:rsid w:val="008D066F"/>
    <w:rsid w:val="008E7455"/>
    <w:rsid w:val="0094272B"/>
    <w:rsid w:val="00A301E6"/>
    <w:rsid w:val="00B82C3D"/>
    <w:rsid w:val="00DF2EAA"/>
    <w:rsid w:val="00EC210F"/>
    <w:rsid w:val="00EF5965"/>
    <w:rsid w:val="00F32BD8"/>
    <w:rsid w:val="00F449F3"/>
    <w:rsid w:val="00FB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CAC9F2-7DD4-4D4A-8D87-2976B83A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455"/>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5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965"/>
  </w:style>
  <w:style w:type="paragraph" w:styleId="Footer">
    <w:name w:val="footer"/>
    <w:basedOn w:val="Normal"/>
    <w:link w:val="FooterChar"/>
    <w:uiPriority w:val="99"/>
    <w:unhideWhenUsed/>
    <w:rsid w:val="00EF5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965"/>
  </w:style>
  <w:style w:type="paragraph" w:styleId="BalloonText">
    <w:name w:val="Balloon Text"/>
    <w:basedOn w:val="Normal"/>
    <w:link w:val="BalloonTextChar"/>
    <w:uiPriority w:val="99"/>
    <w:semiHidden/>
    <w:unhideWhenUsed/>
    <w:rsid w:val="00EF5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33488">
      <w:bodyDiv w:val="1"/>
      <w:marLeft w:val="0"/>
      <w:marRight w:val="0"/>
      <w:marTop w:val="0"/>
      <w:marBottom w:val="0"/>
      <w:divBdr>
        <w:top w:val="none" w:sz="0" w:space="0" w:color="auto"/>
        <w:left w:val="none" w:sz="0" w:space="0" w:color="auto"/>
        <w:bottom w:val="none" w:sz="0" w:space="0" w:color="auto"/>
        <w:right w:val="none" w:sz="0" w:space="0" w:color="auto"/>
      </w:divBdr>
      <w:divsChild>
        <w:div w:id="656154036">
          <w:marLeft w:val="0"/>
          <w:marRight w:val="0"/>
          <w:marTop w:val="0"/>
          <w:marBottom w:val="0"/>
          <w:divBdr>
            <w:top w:val="none" w:sz="0" w:space="0" w:color="auto"/>
            <w:left w:val="none" w:sz="0" w:space="0" w:color="auto"/>
            <w:bottom w:val="none" w:sz="0" w:space="0" w:color="auto"/>
            <w:right w:val="none" w:sz="0" w:space="0" w:color="auto"/>
          </w:divBdr>
        </w:div>
      </w:divsChild>
    </w:div>
    <w:div w:id="373240908">
      <w:bodyDiv w:val="1"/>
      <w:marLeft w:val="0"/>
      <w:marRight w:val="0"/>
      <w:marTop w:val="0"/>
      <w:marBottom w:val="0"/>
      <w:divBdr>
        <w:top w:val="none" w:sz="0" w:space="0" w:color="auto"/>
        <w:left w:val="none" w:sz="0" w:space="0" w:color="auto"/>
        <w:bottom w:val="none" w:sz="0" w:space="0" w:color="auto"/>
        <w:right w:val="none" w:sz="0" w:space="0" w:color="auto"/>
      </w:divBdr>
      <w:divsChild>
        <w:div w:id="139620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Ettinger</dc:creator>
  <cp:lastModifiedBy>Donna Piscopo</cp:lastModifiedBy>
  <cp:revision>6</cp:revision>
  <dcterms:created xsi:type="dcterms:W3CDTF">2017-01-30T23:08:00Z</dcterms:created>
  <dcterms:modified xsi:type="dcterms:W3CDTF">2017-02-02T22:52:00Z</dcterms:modified>
</cp:coreProperties>
</file>