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E4D" w:rsidRDefault="00C26E4D" w:rsidP="00C26E4D">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1360170</wp:posOffset>
                </wp:positionH>
                <wp:positionV relativeFrom="paragraph">
                  <wp:posOffset>-262890</wp:posOffset>
                </wp:positionV>
                <wp:extent cx="3200400" cy="949325"/>
                <wp:effectExtent l="0" t="0" r="12700" b="15875"/>
                <wp:wrapNone/>
                <wp:docPr id="1" name="Rectangle 1"/>
                <wp:cNvGraphicFramePr/>
                <a:graphic xmlns:a="http://schemas.openxmlformats.org/drawingml/2006/main">
                  <a:graphicData uri="http://schemas.microsoft.com/office/word/2010/wordprocessingShape">
                    <wps:wsp>
                      <wps:cNvSpPr/>
                      <wps:spPr>
                        <a:xfrm>
                          <a:off x="0" y="0"/>
                          <a:ext cx="3200400" cy="949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91EB89" id="Rectangle 1" o:spid="_x0000_s1026" style="position:absolute;margin-left:107.1pt;margin-top:-20.7pt;width:252pt;height: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" filled="f" strokecolor="#1f3763 [1604]" strokeweight="1pt"/>
            </w:pict>
          </mc:Fallback>
        </mc:AlternateContent>
      </w:r>
      <w:r w:rsidR="00651735">
        <w:t xml:space="preserve">2019-2020 </w:t>
      </w:r>
      <w:r>
        <w:t>NJCU Senate C&amp;I Committee</w:t>
      </w:r>
    </w:p>
    <w:p w:rsidR="00C26E4D" w:rsidRDefault="00A37742" w:rsidP="00C26E4D">
      <w:pPr>
        <w:jc w:val="center"/>
      </w:pPr>
      <w:r>
        <w:t>February 24, 2020</w:t>
      </w:r>
      <w:r w:rsidR="00C26E4D">
        <w:t xml:space="preserve"> Report </w:t>
      </w:r>
    </w:p>
    <w:p w:rsidR="00C26E4D" w:rsidRDefault="00C26E4D" w:rsidP="00C26E4D">
      <w:pPr>
        <w:jc w:val="center"/>
      </w:pPr>
    </w:p>
    <w:p w:rsidR="00C26E4D" w:rsidRDefault="00166B59" w:rsidP="00166B5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Dr. Michael Rotenberg-Schwartz, Chair</w:t>
      </w:r>
    </w:p>
    <w:p w:rsidR="002D51D9" w:rsidRDefault="002D51D9" w:rsidP="00C26E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Dr. Pablo </w:t>
      </w:r>
      <w:proofErr w:type="spellStart"/>
      <w:r>
        <w:rPr>
          <w:rFonts w:ascii="Times New Roman" w:hAnsi="Times New Roman" w:cs="Times New Roman"/>
          <w:sz w:val="24"/>
          <w:szCs w:val="24"/>
        </w:rPr>
        <w:t>Garofalo</w:t>
      </w:r>
      <w:proofErr w:type="spellEnd"/>
    </w:p>
    <w:p w:rsidR="002D51D9" w:rsidRDefault="002D51D9" w:rsidP="00C26E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Dr. </w:t>
      </w:r>
      <w:proofErr w:type="spellStart"/>
      <w:r>
        <w:rPr>
          <w:rFonts w:ascii="Times New Roman" w:hAnsi="Times New Roman" w:cs="Times New Roman"/>
          <w:sz w:val="24"/>
          <w:szCs w:val="24"/>
        </w:rPr>
        <w:t>Graig</w:t>
      </w:r>
      <w:proofErr w:type="spellEnd"/>
      <w:r>
        <w:rPr>
          <w:rFonts w:ascii="Times New Roman" w:hAnsi="Times New Roman" w:cs="Times New Roman"/>
          <w:sz w:val="24"/>
          <w:szCs w:val="24"/>
        </w:rPr>
        <w:t xml:space="preserve"> Klein</w:t>
      </w:r>
    </w:p>
    <w:p w:rsidR="00651735" w:rsidRDefault="00651735" w:rsidP="002D51D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Dr. Joseph Moskowitz</w:t>
      </w:r>
    </w:p>
    <w:p w:rsidR="002D51D9" w:rsidRDefault="004B5DE5" w:rsidP="002D51D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Ms</w:t>
      </w:r>
      <w:r w:rsidR="00651735">
        <w:rPr>
          <w:rFonts w:ascii="Times New Roman" w:hAnsi="Times New Roman" w:cs="Times New Roman"/>
          <w:sz w:val="24"/>
          <w:szCs w:val="24"/>
        </w:rPr>
        <w:t>. Ruth Ortiz</w:t>
      </w:r>
    </w:p>
    <w:p w:rsidR="00EB0DFA" w:rsidRDefault="00C26E4D" w:rsidP="00651735">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Dr. </w:t>
      </w:r>
      <w:proofErr w:type="spellStart"/>
      <w:r w:rsidR="00651735">
        <w:rPr>
          <w:rFonts w:ascii="Times New Roman" w:hAnsi="Times New Roman" w:cs="Times New Roman"/>
          <w:sz w:val="24"/>
          <w:szCs w:val="24"/>
        </w:rPr>
        <w:t>Lilliam</w:t>
      </w:r>
      <w:proofErr w:type="spellEnd"/>
      <w:r w:rsidR="00651735">
        <w:rPr>
          <w:rFonts w:ascii="Times New Roman" w:hAnsi="Times New Roman" w:cs="Times New Roman"/>
          <w:sz w:val="24"/>
          <w:szCs w:val="24"/>
        </w:rPr>
        <w:t xml:space="preserve"> Rosado</w:t>
      </w:r>
    </w:p>
    <w:p w:rsidR="00072F52" w:rsidRPr="00CE3127" w:rsidRDefault="00072F52" w:rsidP="00CE3127">
      <w:pPr>
        <w:rPr>
          <w:color w:val="000000" w:themeColor="text1"/>
        </w:rPr>
      </w:pPr>
    </w:p>
    <w:p w:rsidR="00510F6C" w:rsidRDefault="006473DF" w:rsidP="00F03D46">
      <w:pPr>
        <w:ind w:left="360"/>
        <w:rPr>
          <w:b/>
          <w:color w:val="000000" w:themeColor="text1"/>
        </w:rPr>
      </w:pPr>
      <w:r>
        <w:rPr>
          <w:b/>
          <w:color w:val="000000" w:themeColor="text1"/>
        </w:rPr>
        <w:t>I</w:t>
      </w:r>
      <w:r w:rsidR="00510F6C">
        <w:rPr>
          <w:b/>
          <w:color w:val="000000" w:themeColor="text1"/>
        </w:rPr>
        <w:t>. The committee approved the proposal</w:t>
      </w:r>
      <w:r w:rsidR="005B47F5">
        <w:rPr>
          <w:b/>
          <w:color w:val="000000" w:themeColor="text1"/>
        </w:rPr>
        <w:t xml:space="preserve"> for a</w:t>
      </w:r>
      <w:r w:rsidR="00510F6C">
        <w:rPr>
          <w:b/>
          <w:color w:val="000000" w:themeColor="text1"/>
        </w:rPr>
        <w:t xml:space="preserve"> Minor in </w:t>
      </w:r>
      <w:r>
        <w:rPr>
          <w:b/>
          <w:color w:val="000000" w:themeColor="text1"/>
        </w:rPr>
        <w:t>Marketing Analytics</w:t>
      </w:r>
      <w:r w:rsidR="00510F6C">
        <w:rPr>
          <w:b/>
          <w:color w:val="000000" w:themeColor="text1"/>
        </w:rPr>
        <w:t>:</w:t>
      </w:r>
    </w:p>
    <w:p w:rsidR="00510F6C" w:rsidRPr="00510F6C" w:rsidRDefault="00510F6C" w:rsidP="00510F6C">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534"/>
        <w:gridCol w:w="7816"/>
      </w:tblGrid>
      <w:tr w:rsidR="00510F6C" w:rsidRPr="00510F6C" w:rsidTr="00510F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F6C" w:rsidRPr="00510F6C" w:rsidRDefault="00510F6C" w:rsidP="00510F6C">
            <w:pPr>
              <w:spacing w:after="0" w:line="240" w:lineRule="auto"/>
              <w:rPr>
                <w:rFonts w:ascii="Times New Roman" w:eastAsia="Times New Roman" w:hAnsi="Times New Roman" w:cs="Times New Roman"/>
                <w:sz w:val="24"/>
                <w:szCs w:val="24"/>
              </w:rPr>
            </w:pPr>
            <w:r w:rsidRPr="00510F6C">
              <w:rPr>
                <w:rFonts w:ascii="Calibri" w:eastAsia="Times New Roman" w:hAnsi="Calibri" w:cs="Times New Roman"/>
                <w:color w:val="000000"/>
              </w:rPr>
              <w:t>Proposal Initiator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F6C" w:rsidRPr="00510F6C" w:rsidRDefault="006473DF" w:rsidP="00510F6C">
            <w:pPr>
              <w:spacing w:after="0" w:line="240" w:lineRule="auto"/>
              <w:rPr>
                <w:rFonts w:ascii="Times New Roman" w:eastAsia="Times New Roman" w:hAnsi="Times New Roman" w:cs="Times New Roman"/>
                <w:sz w:val="24"/>
                <w:szCs w:val="24"/>
              </w:rPr>
            </w:pPr>
            <w:proofErr w:type="spellStart"/>
            <w:r>
              <w:rPr>
                <w:rFonts w:ascii="Calibri" w:eastAsia="Times New Roman" w:hAnsi="Calibri" w:cs="Times New Roman"/>
                <w:color w:val="000000"/>
              </w:rPr>
              <w:t>Prashanth</w:t>
            </w:r>
            <w:proofErr w:type="spellEnd"/>
            <w:r>
              <w:rPr>
                <w:rFonts w:ascii="Calibri" w:eastAsia="Times New Roman" w:hAnsi="Calibri" w:cs="Times New Roman"/>
                <w:color w:val="000000"/>
              </w:rPr>
              <w:t xml:space="preserve"> </w:t>
            </w:r>
            <w:proofErr w:type="spellStart"/>
            <w:r>
              <w:rPr>
                <w:rFonts w:ascii="Calibri" w:eastAsia="Times New Roman" w:hAnsi="Calibri" w:cs="Times New Roman"/>
                <w:color w:val="000000"/>
              </w:rPr>
              <w:t>Ravula</w:t>
            </w:r>
            <w:proofErr w:type="spellEnd"/>
          </w:p>
        </w:tc>
      </w:tr>
      <w:tr w:rsidR="00510F6C" w:rsidRPr="00510F6C" w:rsidTr="00510F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F6C" w:rsidRPr="00510F6C" w:rsidRDefault="00510F6C" w:rsidP="00510F6C">
            <w:pPr>
              <w:spacing w:after="0" w:line="240" w:lineRule="auto"/>
              <w:rPr>
                <w:rFonts w:ascii="Times New Roman" w:eastAsia="Times New Roman" w:hAnsi="Times New Roman" w:cs="Times New Roman"/>
                <w:sz w:val="24"/>
                <w:szCs w:val="24"/>
              </w:rPr>
            </w:pPr>
            <w:r w:rsidRPr="00510F6C">
              <w:rPr>
                <w:rFonts w:ascii="Calibri" w:eastAsia="Times New Roman" w:hAnsi="Calibri" w:cs="Times New Roman"/>
                <w:color w:val="000000"/>
              </w:rPr>
              <w:t>Originating Department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F6C" w:rsidRPr="00510F6C" w:rsidRDefault="006473DF" w:rsidP="006473DF">
            <w:pPr>
              <w:spacing w:after="0" w:line="240" w:lineRule="auto"/>
              <w:rPr>
                <w:rFonts w:ascii="Times New Roman" w:eastAsia="Times New Roman" w:hAnsi="Times New Roman" w:cs="Times New Roman"/>
                <w:sz w:val="24"/>
                <w:szCs w:val="24"/>
              </w:rPr>
            </w:pPr>
            <w:r>
              <w:rPr>
                <w:rFonts w:ascii="Calibri" w:eastAsia="Times New Roman" w:hAnsi="Calibri" w:cs="Times New Roman"/>
                <w:color w:val="000000"/>
              </w:rPr>
              <w:t>Marketing</w:t>
            </w:r>
          </w:p>
        </w:tc>
      </w:tr>
      <w:tr w:rsidR="00510F6C" w:rsidRPr="00510F6C" w:rsidTr="00510F6C">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F6C" w:rsidRPr="00510F6C" w:rsidRDefault="00510F6C" w:rsidP="00510F6C">
            <w:pPr>
              <w:spacing w:after="0" w:line="240" w:lineRule="auto"/>
              <w:rPr>
                <w:rFonts w:ascii="Times New Roman" w:eastAsia="Times New Roman" w:hAnsi="Times New Roman" w:cs="Times New Roman"/>
                <w:sz w:val="24"/>
                <w:szCs w:val="24"/>
              </w:rPr>
            </w:pPr>
            <w:r w:rsidRPr="00510F6C">
              <w:rPr>
                <w:rFonts w:ascii="Calibri" w:eastAsia="Times New Roman" w:hAnsi="Calibri" w:cs="Times New Roman"/>
                <w:color w:val="000000"/>
              </w:rPr>
              <w:t>Program Title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F6C" w:rsidRPr="00510F6C" w:rsidRDefault="006473DF" w:rsidP="00510F6C">
            <w:pPr>
              <w:spacing w:after="0" w:line="240" w:lineRule="auto"/>
              <w:rPr>
                <w:rFonts w:ascii="Times New Roman" w:eastAsia="Times New Roman" w:hAnsi="Times New Roman" w:cs="Times New Roman"/>
                <w:sz w:val="24"/>
                <w:szCs w:val="24"/>
              </w:rPr>
            </w:pPr>
            <w:r>
              <w:rPr>
                <w:rFonts w:ascii="Calibri" w:eastAsia="Times New Roman" w:hAnsi="Calibri" w:cs="Times New Roman"/>
                <w:b/>
                <w:bCs/>
                <w:color w:val="000000"/>
              </w:rPr>
              <w:t>Minor in Marketing Analytics</w:t>
            </w:r>
          </w:p>
        </w:tc>
      </w:tr>
      <w:tr w:rsidR="00510F6C" w:rsidRPr="00510F6C" w:rsidTr="00510F6C">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6D3E" w:rsidRDefault="00510F6C" w:rsidP="00510F6C">
            <w:pPr>
              <w:spacing w:after="0" w:line="240" w:lineRule="auto"/>
              <w:rPr>
                <w:rFonts w:ascii="Times New Roman" w:eastAsia="Times New Roman" w:hAnsi="Times New Roman" w:cs="Times New Roman"/>
                <w:sz w:val="24"/>
                <w:szCs w:val="24"/>
              </w:rPr>
            </w:pPr>
            <w:r w:rsidRPr="00510F6C">
              <w:rPr>
                <w:rFonts w:ascii="Calibri" w:eastAsia="Times New Roman" w:hAnsi="Calibri" w:cs="Times New Roman"/>
                <w:color w:val="000000"/>
              </w:rPr>
              <w:t>Program Objective</w:t>
            </w:r>
          </w:p>
          <w:p w:rsidR="00510F6C" w:rsidRPr="00786D3E" w:rsidRDefault="00510F6C" w:rsidP="00786D3E">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F6C" w:rsidRPr="006473DF" w:rsidRDefault="006473DF" w:rsidP="006473DF">
            <w:pPr>
              <w:autoSpaceDE w:val="0"/>
              <w:autoSpaceDN w:val="0"/>
              <w:adjustRightInd w:val="0"/>
              <w:spacing w:after="0" w:line="240" w:lineRule="auto"/>
              <w:rPr>
                <w:rFonts w:ascii="Times New Roman" w:hAnsi="Times New Roman" w:cs="Times New Roman"/>
                <w:color w:val="1B1B1B"/>
                <w:sz w:val="21"/>
                <w:szCs w:val="21"/>
              </w:rPr>
            </w:pPr>
            <w:r>
              <w:rPr>
                <w:rFonts w:ascii="Times New Roman" w:hAnsi="Times New Roman" w:cs="Times New Roman"/>
                <w:color w:val="1B1B1B"/>
                <w:sz w:val="21"/>
                <w:szCs w:val="21"/>
              </w:rPr>
              <w:t>Given the importance of marketing analytics, marketing personnel with analytics skills are in great demand. NJCU</w:t>
            </w:r>
            <w:r>
              <w:rPr>
                <w:rFonts w:ascii="Times New Roman" w:hAnsi="Times New Roman" w:cs="Times New Roman"/>
                <w:color w:val="3A3A3A"/>
                <w:sz w:val="21"/>
                <w:szCs w:val="21"/>
              </w:rPr>
              <w:t>'</w:t>
            </w:r>
            <w:r>
              <w:rPr>
                <w:rFonts w:ascii="Times New Roman" w:hAnsi="Times New Roman" w:cs="Times New Roman"/>
                <w:color w:val="1B1B1B"/>
                <w:sz w:val="21"/>
                <w:szCs w:val="21"/>
              </w:rPr>
              <w:t>s School of Busin</w:t>
            </w:r>
            <w:r>
              <w:rPr>
                <w:rFonts w:ascii="Times New Roman" w:hAnsi="Times New Roman" w:cs="Times New Roman"/>
                <w:color w:val="3A3A3A"/>
                <w:sz w:val="21"/>
                <w:szCs w:val="21"/>
              </w:rPr>
              <w:t>e</w:t>
            </w:r>
            <w:r>
              <w:rPr>
                <w:rFonts w:ascii="Times New Roman" w:hAnsi="Times New Roman" w:cs="Times New Roman"/>
                <w:color w:val="1B1B1B"/>
                <w:sz w:val="21"/>
                <w:szCs w:val="21"/>
              </w:rPr>
              <w:t xml:space="preserve">ss minor in Marketing Analytics provides students with the practical skills and theoretical knowledge essential for a modern-day </w:t>
            </w:r>
            <w:proofErr w:type="gramStart"/>
            <w:r>
              <w:rPr>
                <w:rFonts w:ascii="Times New Roman" w:hAnsi="Times New Roman" w:cs="Times New Roman"/>
                <w:color w:val="1B1B1B"/>
                <w:sz w:val="21"/>
                <w:szCs w:val="21"/>
              </w:rPr>
              <w:t xml:space="preserve">firm </w:t>
            </w:r>
            <w:r>
              <w:rPr>
                <w:rFonts w:ascii="Times New Roman" w:hAnsi="Times New Roman" w:cs="Times New Roman"/>
                <w:color w:val="3A3A3A"/>
                <w:sz w:val="21"/>
                <w:szCs w:val="21"/>
              </w:rPr>
              <w:t>'</w:t>
            </w:r>
            <w:r>
              <w:rPr>
                <w:rFonts w:ascii="Times New Roman" w:hAnsi="Times New Roman" w:cs="Times New Roman"/>
                <w:color w:val="1B1B1B"/>
                <w:sz w:val="21"/>
                <w:szCs w:val="21"/>
              </w:rPr>
              <w:t>s</w:t>
            </w:r>
            <w:proofErr w:type="gramEnd"/>
            <w:r>
              <w:rPr>
                <w:rFonts w:ascii="Times New Roman" w:hAnsi="Times New Roman" w:cs="Times New Roman"/>
                <w:color w:val="1B1B1B"/>
                <w:sz w:val="21"/>
                <w:szCs w:val="21"/>
              </w:rPr>
              <w:t xml:space="preserve"> increasing reliance on marketing analytics. The innovative and efficient use of the data available within and outside of the firm is critical for success of business</w:t>
            </w:r>
            <w:r>
              <w:rPr>
                <w:rFonts w:ascii="Times New Roman" w:hAnsi="Times New Roman" w:cs="Times New Roman"/>
                <w:color w:val="3A3A3A"/>
                <w:sz w:val="21"/>
                <w:szCs w:val="21"/>
              </w:rPr>
              <w:t xml:space="preserve">. </w:t>
            </w:r>
            <w:r>
              <w:rPr>
                <w:rFonts w:ascii="Times New Roman" w:hAnsi="Times New Roman" w:cs="Times New Roman"/>
                <w:color w:val="1B1B1B"/>
                <w:sz w:val="21"/>
                <w:szCs w:val="21"/>
              </w:rPr>
              <w:t>Students with the minor in marketing analytics will be positioned to make and support businesses in crucial data-driven decisions</w:t>
            </w:r>
            <w:r>
              <w:rPr>
                <w:rFonts w:ascii="Times New Roman" w:hAnsi="Times New Roman" w:cs="Times New Roman"/>
                <w:color w:val="3A3A3A"/>
                <w:sz w:val="21"/>
                <w:szCs w:val="21"/>
              </w:rPr>
              <w:t>.</w:t>
            </w:r>
          </w:p>
        </w:tc>
      </w:tr>
      <w:tr w:rsidR="00510F6C" w:rsidRPr="00510F6C" w:rsidTr="00510F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F6C" w:rsidRPr="00510F6C" w:rsidRDefault="00510F6C" w:rsidP="00510F6C">
            <w:pPr>
              <w:spacing w:after="0" w:line="240" w:lineRule="auto"/>
              <w:rPr>
                <w:rFonts w:ascii="Times New Roman" w:eastAsia="Times New Roman" w:hAnsi="Times New Roman" w:cs="Times New Roman"/>
                <w:sz w:val="24"/>
                <w:szCs w:val="24"/>
              </w:rPr>
            </w:pPr>
            <w:r w:rsidRPr="00510F6C">
              <w:rPr>
                <w:rFonts w:ascii="Calibri" w:eastAsia="Times New Roman" w:hAnsi="Calibri" w:cs="Times New Roman"/>
                <w:color w:val="000000"/>
              </w:rPr>
              <w:t>Program Curriculum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0F6C" w:rsidRPr="00510F6C" w:rsidRDefault="00510F6C" w:rsidP="00510F6C">
            <w:pPr>
              <w:spacing w:after="0" w:line="240" w:lineRule="auto"/>
              <w:rPr>
                <w:rFonts w:ascii="Times New Roman" w:eastAsia="Times New Roman" w:hAnsi="Times New Roman" w:cs="Times New Roman"/>
                <w:sz w:val="24"/>
                <w:szCs w:val="24"/>
              </w:rPr>
            </w:pPr>
            <w:r w:rsidRPr="00510F6C">
              <w:rPr>
                <w:rFonts w:ascii="Calibri" w:eastAsia="Times New Roman" w:hAnsi="Calibri" w:cs="Times New Roman"/>
                <w:color w:val="000000"/>
              </w:rPr>
              <w:t>Minor, 18 credits</w:t>
            </w:r>
          </w:p>
        </w:tc>
      </w:tr>
    </w:tbl>
    <w:p w:rsidR="00510F6C" w:rsidRDefault="00510F6C" w:rsidP="00F03D46">
      <w:pPr>
        <w:ind w:left="360"/>
        <w:rPr>
          <w:color w:val="000000" w:themeColor="text1"/>
        </w:rPr>
      </w:pPr>
    </w:p>
    <w:p w:rsidR="006473DF" w:rsidRDefault="006473DF" w:rsidP="00F03D46">
      <w:pPr>
        <w:ind w:left="360"/>
        <w:rPr>
          <w:color w:val="000000" w:themeColor="text1"/>
        </w:rPr>
      </w:pPr>
      <w:r>
        <w:rPr>
          <w:color w:val="000000" w:themeColor="text1"/>
        </w:rPr>
        <w:t xml:space="preserve">II. </w:t>
      </w:r>
      <w:r w:rsidRPr="006473DF">
        <w:rPr>
          <w:b/>
          <w:color w:val="000000" w:themeColor="text1"/>
        </w:rPr>
        <w:t>The committee approved the proposal for revising the Minor in Latin American, Caribbean, and Latino Studies.</w:t>
      </w:r>
      <w:r>
        <w:rPr>
          <w:b/>
          <w:color w:val="000000" w:themeColor="text1"/>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924"/>
        <w:gridCol w:w="7426"/>
      </w:tblGrid>
      <w:tr w:rsidR="00786D3E" w:rsidRPr="00510F6C" w:rsidTr="0007255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6D3E" w:rsidRPr="00510F6C" w:rsidRDefault="00786D3E" w:rsidP="0007255E">
            <w:pPr>
              <w:spacing w:after="0" w:line="240" w:lineRule="auto"/>
              <w:rPr>
                <w:rFonts w:ascii="Times New Roman" w:eastAsia="Times New Roman" w:hAnsi="Times New Roman" w:cs="Times New Roman"/>
                <w:sz w:val="24"/>
                <w:szCs w:val="24"/>
              </w:rPr>
            </w:pPr>
            <w:r w:rsidRPr="00510F6C">
              <w:rPr>
                <w:rFonts w:ascii="Calibri" w:eastAsia="Times New Roman" w:hAnsi="Calibri" w:cs="Times New Roman"/>
                <w:color w:val="000000"/>
              </w:rPr>
              <w:t>Proposal Initiator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6D3E" w:rsidRPr="00510F6C" w:rsidRDefault="00786D3E" w:rsidP="0007255E">
            <w:pPr>
              <w:spacing w:after="0" w:line="240" w:lineRule="auto"/>
              <w:rPr>
                <w:rFonts w:ascii="Times New Roman" w:eastAsia="Times New Roman" w:hAnsi="Times New Roman" w:cs="Times New Roman"/>
                <w:sz w:val="24"/>
                <w:szCs w:val="24"/>
              </w:rPr>
            </w:pPr>
            <w:r>
              <w:rPr>
                <w:rFonts w:ascii="Calibri" w:eastAsia="Times New Roman" w:hAnsi="Calibri" w:cs="Times New Roman"/>
                <w:color w:val="000000"/>
              </w:rPr>
              <w:t>David Blackmore</w:t>
            </w:r>
          </w:p>
        </w:tc>
      </w:tr>
      <w:tr w:rsidR="00786D3E" w:rsidRPr="00510F6C" w:rsidTr="0007255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6D3E" w:rsidRPr="00510F6C" w:rsidRDefault="00786D3E" w:rsidP="0007255E">
            <w:pPr>
              <w:spacing w:after="0" w:line="240" w:lineRule="auto"/>
              <w:rPr>
                <w:rFonts w:ascii="Times New Roman" w:eastAsia="Times New Roman" w:hAnsi="Times New Roman" w:cs="Times New Roman"/>
                <w:sz w:val="24"/>
                <w:szCs w:val="24"/>
              </w:rPr>
            </w:pPr>
            <w:r w:rsidRPr="00510F6C">
              <w:rPr>
                <w:rFonts w:ascii="Calibri" w:eastAsia="Times New Roman" w:hAnsi="Calibri" w:cs="Times New Roman"/>
                <w:color w:val="000000"/>
              </w:rPr>
              <w:t>Originating Department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6D3E" w:rsidRPr="00510F6C" w:rsidRDefault="00786D3E" w:rsidP="0007255E">
            <w:pPr>
              <w:spacing w:after="0" w:line="240" w:lineRule="auto"/>
              <w:rPr>
                <w:rFonts w:ascii="Times New Roman" w:eastAsia="Times New Roman" w:hAnsi="Times New Roman" w:cs="Times New Roman"/>
                <w:sz w:val="24"/>
                <w:szCs w:val="24"/>
              </w:rPr>
            </w:pPr>
            <w:r>
              <w:rPr>
                <w:rFonts w:ascii="Calibri" w:eastAsia="Times New Roman" w:hAnsi="Calibri" w:cs="Times New Roman"/>
                <w:color w:val="000000"/>
              </w:rPr>
              <w:t>Latin American, Caribbean, and Latino Studies</w:t>
            </w:r>
          </w:p>
        </w:tc>
      </w:tr>
      <w:tr w:rsidR="00786D3E" w:rsidRPr="00510F6C" w:rsidTr="0007255E">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6D3E" w:rsidRPr="00510F6C" w:rsidRDefault="00786D3E" w:rsidP="0007255E">
            <w:pPr>
              <w:spacing w:after="0" w:line="240" w:lineRule="auto"/>
              <w:rPr>
                <w:rFonts w:ascii="Times New Roman" w:eastAsia="Times New Roman" w:hAnsi="Times New Roman" w:cs="Times New Roman"/>
                <w:sz w:val="24"/>
                <w:szCs w:val="24"/>
              </w:rPr>
            </w:pPr>
            <w:r w:rsidRPr="00510F6C">
              <w:rPr>
                <w:rFonts w:ascii="Calibri" w:eastAsia="Times New Roman" w:hAnsi="Calibri" w:cs="Times New Roman"/>
                <w:color w:val="000000"/>
              </w:rPr>
              <w:t>Program Title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6D3E" w:rsidRPr="00510F6C" w:rsidRDefault="00786D3E" w:rsidP="0007255E">
            <w:pPr>
              <w:spacing w:after="0" w:line="240" w:lineRule="auto"/>
              <w:rPr>
                <w:rFonts w:ascii="Times New Roman" w:eastAsia="Times New Roman" w:hAnsi="Times New Roman" w:cs="Times New Roman"/>
                <w:sz w:val="24"/>
                <w:szCs w:val="24"/>
              </w:rPr>
            </w:pPr>
            <w:r>
              <w:rPr>
                <w:rFonts w:ascii="Calibri" w:eastAsia="Times New Roman" w:hAnsi="Calibri" w:cs="Times New Roman"/>
                <w:b/>
                <w:bCs/>
                <w:color w:val="000000"/>
              </w:rPr>
              <w:t>Minor in Latin American, Caribbean, and Latino Studies</w:t>
            </w:r>
          </w:p>
        </w:tc>
      </w:tr>
      <w:tr w:rsidR="00786D3E" w:rsidRPr="006473DF" w:rsidTr="0007255E">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6D3E" w:rsidRDefault="00786D3E" w:rsidP="0007255E">
            <w:pPr>
              <w:spacing w:after="0" w:line="240" w:lineRule="auto"/>
              <w:rPr>
                <w:rFonts w:ascii="Times New Roman" w:eastAsia="Times New Roman" w:hAnsi="Times New Roman" w:cs="Times New Roman"/>
                <w:sz w:val="24"/>
                <w:szCs w:val="24"/>
              </w:rPr>
            </w:pPr>
            <w:r>
              <w:rPr>
                <w:rFonts w:ascii="Calibri" w:eastAsia="Times New Roman" w:hAnsi="Calibri" w:cs="Times New Roman"/>
                <w:color w:val="000000"/>
              </w:rPr>
              <w:t>Changes to Program</w:t>
            </w:r>
          </w:p>
          <w:p w:rsidR="00786D3E" w:rsidRPr="00786D3E" w:rsidRDefault="00786D3E" w:rsidP="0007255E">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6D3E" w:rsidRDefault="00786D3E" w:rsidP="0007255E">
            <w:pPr>
              <w:autoSpaceDE w:val="0"/>
              <w:autoSpaceDN w:val="0"/>
              <w:adjustRightInd w:val="0"/>
              <w:spacing w:after="0" w:line="240" w:lineRule="auto"/>
              <w:rPr>
                <w:rFonts w:ascii="Times New Roman" w:hAnsi="Times New Roman" w:cs="Times New Roman"/>
                <w:color w:val="1B1B1B"/>
                <w:sz w:val="21"/>
                <w:szCs w:val="21"/>
              </w:rPr>
            </w:pPr>
            <w:r>
              <w:rPr>
                <w:rFonts w:ascii="Times New Roman" w:hAnsi="Times New Roman" w:cs="Times New Roman"/>
                <w:color w:val="1B1B1B"/>
                <w:sz w:val="21"/>
                <w:szCs w:val="21"/>
              </w:rPr>
              <w:t>Minor revisions include adding newly approved courses and moving away from</w:t>
            </w:r>
          </w:p>
          <w:p w:rsidR="00786D3E" w:rsidRPr="006473DF" w:rsidRDefault="00786D3E" w:rsidP="0007255E">
            <w:pPr>
              <w:autoSpaceDE w:val="0"/>
              <w:autoSpaceDN w:val="0"/>
              <w:adjustRightInd w:val="0"/>
              <w:spacing w:after="0" w:line="240" w:lineRule="auto"/>
              <w:rPr>
                <w:rFonts w:ascii="Times New Roman" w:hAnsi="Times New Roman" w:cs="Times New Roman"/>
                <w:color w:val="1B1B1B"/>
                <w:sz w:val="21"/>
                <w:szCs w:val="21"/>
              </w:rPr>
            </w:pPr>
            <w:r>
              <w:rPr>
                <w:rFonts w:ascii="Times New Roman" w:hAnsi="Times New Roman" w:cs="Times New Roman"/>
                <w:color w:val="1B1B1B"/>
                <w:sz w:val="21"/>
                <w:szCs w:val="21"/>
              </w:rPr>
              <w:t>“</w:t>
            </w:r>
            <w:proofErr w:type="gramStart"/>
            <w:r>
              <w:rPr>
                <w:rFonts w:ascii="Times New Roman" w:hAnsi="Times New Roman" w:cs="Times New Roman"/>
                <w:color w:val="1B1B1B"/>
                <w:sz w:val="21"/>
                <w:szCs w:val="21"/>
              </w:rPr>
              <w:t>coverage</w:t>
            </w:r>
            <w:proofErr w:type="gramEnd"/>
            <w:r>
              <w:rPr>
                <w:rFonts w:ascii="Times New Roman" w:hAnsi="Times New Roman" w:cs="Times New Roman"/>
                <w:color w:val="1B1B1B"/>
                <w:sz w:val="21"/>
                <w:szCs w:val="21"/>
              </w:rPr>
              <w:t>” of specific regions toward a more thematic, international approach. The minor will also be reduced in credits, from 21 to 18.</w:t>
            </w:r>
          </w:p>
        </w:tc>
      </w:tr>
      <w:tr w:rsidR="00786D3E" w:rsidRPr="00510F6C" w:rsidTr="0007255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6D3E" w:rsidRPr="00510F6C" w:rsidRDefault="00786D3E" w:rsidP="0007255E">
            <w:pPr>
              <w:spacing w:after="0" w:line="240" w:lineRule="auto"/>
              <w:rPr>
                <w:rFonts w:ascii="Times New Roman" w:eastAsia="Times New Roman" w:hAnsi="Times New Roman" w:cs="Times New Roman"/>
                <w:sz w:val="24"/>
                <w:szCs w:val="24"/>
              </w:rPr>
            </w:pPr>
            <w:r w:rsidRPr="00510F6C">
              <w:rPr>
                <w:rFonts w:ascii="Calibri" w:eastAsia="Times New Roman" w:hAnsi="Calibri" w:cs="Times New Roman"/>
                <w:color w:val="000000"/>
              </w:rPr>
              <w:t>Program Curriculum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6D3E" w:rsidRPr="00510F6C" w:rsidRDefault="00786D3E" w:rsidP="0007255E">
            <w:pPr>
              <w:spacing w:after="0" w:line="240" w:lineRule="auto"/>
              <w:rPr>
                <w:rFonts w:ascii="Times New Roman" w:eastAsia="Times New Roman" w:hAnsi="Times New Roman" w:cs="Times New Roman"/>
                <w:sz w:val="24"/>
                <w:szCs w:val="24"/>
              </w:rPr>
            </w:pPr>
            <w:r w:rsidRPr="00510F6C">
              <w:rPr>
                <w:rFonts w:ascii="Calibri" w:eastAsia="Times New Roman" w:hAnsi="Calibri" w:cs="Times New Roman"/>
                <w:color w:val="000000"/>
              </w:rPr>
              <w:t>Minor, 18 credits</w:t>
            </w:r>
          </w:p>
        </w:tc>
      </w:tr>
    </w:tbl>
    <w:p w:rsidR="006473DF" w:rsidRDefault="006473DF" w:rsidP="00F03D46">
      <w:pPr>
        <w:ind w:left="360"/>
        <w:rPr>
          <w:color w:val="000000" w:themeColor="text1"/>
        </w:rPr>
      </w:pPr>
      <w:r>
        <w:rPr>
          <w:color w:val="000000" w:themeColor="text1"/>
        </w:rPr>
        <w:t xml:space="preserve"> </w:t>
      </w:r>
    </w:p>
    <w:p w:rsidR="00C26E4D" w:rsidRPr="00FD26ED" w:rsidRDefault="00F9415E" w:rsidP="00F03D46">
      <w:pPr>
        <w:ind w:left="360"/>
        <w:rPr>
          <w:b/>
          <w:color w:val="000000" w:themeColor="text1"/>
        </w:rPr>
      </w:pPr>
      <w:r>
        <w:rPr>
          <w:b/>
          <w:color w:val="000000" w:themeColor="text1"/>
        </w:rPr>
        <w:lastRenderedPageBreak/>
        <w:t>I</w:t>
      </w:r>
      <w:r w:rsidR="005B47F5">
        <w:rPr>
          <w:b/>
          <w:color w:val="000000" w:themeColor="text1"/>
        </w:rPr>
        <w:t>II</w:t>
      </w:r>
      <w:r w:rsidR="00DB33F4" w:rsidRPr="00FD26ED">
        <w:rPr>
          <w:b/>
          <w:color w:val="000000" w:themeColor="text1"/>
        </w:rPr>
        <w:t xml:space="preserve">. </w:t>
      </w:r>
      <w:r w:rsidR="00655802" w:rsidRPr="00FD26ED">
        <w:rPr>
          <w:b/>
          <w:color w:val="000000" w:themeColor="text1"/>
        </w:rPr>
        <w:t>The committee approved the following course proposals</w:t>
      </w:r>
      <w:r w:rsidR="00F03D46" w:rsidRPr="00FD26ED">
        <w:rPr>
          <w:b/>
          <w:color w:val="000000" w:themeColor="text1"/>
        </w:rPr>
        <w:t xml:space="preserve"> pending minor edits</w:t>
      </w:r>
      <w:r w:rsidR="00655802" w:rsidRPr="00FD26ED">
        <w:rPr>
          <w:b/>
          <w:color w:val="000000" w:themeColor="text1"/>
        </w:rPr>
        <w:t>:</w:t>
      </w:r>
    </w:p>
    <w:p w:rsidR="002D51D9" w:rsidRPr="002D51D9" w:rsidRDefault="002D51D9" w:rsidP="002D51D9">
      <w:pPr>
        <w:pStyle w:val="ListParagraph"/>
        <w:ind w:left="1080"/>
        <w:rPr>
          <w:color w:val="000000" w:themeColor="text1"/>
        </w:rPr>
      </w:pPr>
      <w:r>
        <w:rPr>
          <w:color w:val="000000" w:themeColor="text1"/>
        </w:rPr>
        <w:t>1.</w:t>
      </w:r>
    </w:p>
    <w:tbl>
      <w:tblPr>
        <w:tblStyle w:val="TableGrid"/>
        <w:tblW w:w="0" w:type="auto"/>
        <w:tblInd w:w="0" w:type="dxa"/>
        <w:tblLook w:val="04A0" w:firstRow="1" w:lastRow="0" w:firstColumn="1" w:lastColumn="0" w:noHBand="0" w:noVBand="1"/>
      </w:tblPr>
      <w:tblGrid>
        <w:gridCol w:w="3627"/>
        <w:gridCol w:w="5723"/>
      </w:tblGrid>
      <w:tr w:rsidR="00C26E4D" w:rsidTr="00C26E4D">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C26E4D" w:rsidRDefault="00786D3E" w:rsidP="00166B59">
            <w:pPr>
              <w:spacing w:after="0" w:line="240" w:lineRule="auto"/>
              <w:rPr>
                <w:rFonts w:cstheme="minorBidi"/>
                <w:color w:val="000000" w:themeColor="text1"/>
              </w:rPr>
            </w:pPr>
            <w:r>
              <w:rPr>
                <w:rFonts w:cstheme="minorBidi"/>
                <w:color w:val="000000" w:themeColor="text1"/>
              </w:rPr>
              <w:t>Virginia Ochoa-</w:t>
            </w:r>
            <w:proofErr w:type="spellStart"/>
            <w:r>
              <w:rPr>
                <w:rFonts w:cstheme="minorBidi"/>
                <w:color w:val="000000" w:themeColor="text1"/>
              </w:rPr>
              <w:t>Winemiller</w:t>
            </w:r>
            <w:proofErr w:type="spellEnd"/>
          </w:p>
        </w:tc>
      </w:tr>
      <w:tr w:rsidR="00C26E4D" w:rsidTr="00C26E4D">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C26E4D" w:rsidRDefault="00786D3E">
            <w:pPr>
              <w:spacing w:after="0" w:line="240" w:lineRule="auto"/>
              <w:rPr>
                <w:rFonts w:cstheme="minorBidi"/>
                <w:color w:val="000000" w:themeColor="text1"/>
              </w:rPr>
            </w:pPr>
            <w:r>
              <w:rPr>
                <w:rFonts w:cstheme="minorBidi"/>
                <w:color w:val="000000" w:themeColor="text1"/>
              </w:rPr>
              <w:t>Latin American, Caribbean,, and Latino Studies</w:t>
            </w:r>
          </w:p>
        </w:tc>
      </w:tr>
      <w:tr w:rsidR="00C26E4D" w:rsidTr="00C26E4D">
        <w:trPr>
          <w:trHeight w:val="377"/>
        </w:trPr>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C26E4D" w:rsidRDefault="00786D3E" w:rsidP="00514B04">
            <w:pPr>
              <w:spacing w:after="0" w:line="240" w:lineRule="auto"/>
              <w:rPr>
                <w:rFonts w:eastAsiaTheme="minorEastAsia" w:cstheme="minorBidi"/>
                <w:b/>
              </w:rPr>
            </w:pPr>
            <w:r>
              <w:rPr>
                <w:rFonts w:eastAsiaTheme="minorEastAsia" w:cstheme="minorBidi"/>
                <w:b/>
              </w:rPr>
              <w:t>Archaeology of Mesoamerican Cultures</w:t>
            </w:r>
          </w:p>
        </w:tc>
      </w:tr>
      <w:tr w:rsidR="00C26E4D" w:rsidTr="00C26E4D">
        <w:trPr>
          <w:trHeight w:val="377"/>
        </w:trPr>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C26E4D" w:rsidRPr="00166B59" w:rsidRDefault="00786D3E" w:rsidP="00FD26ED">
            <w:pPr>
              <w:spacing w:after="0" w:line="240" w:lineRule="auto"/>
              <w:rPr>
                <w:rFonts w:eastAsiaTheme="minorEastAsia" w:cstheme="minorBidi"/>
              </w:rPr>
            </w:pPr>
            <w:r>
              <w:rPr>
                <w:rFonts w:eastAsiaTheme="minorEastAsia" w:cstheme="minorBidi"/>
              </w:rPr>
              <w:t xml:space="preserve">This course traces the cultural development of social complexity in pre-Columbian Mesoamerica from initial human colonization during the Late Pleistocene to the Spanish conquest. We will examine the lifeways and major societal transformations of ancient Mesoamerican peoples, such as the Olmec, Teotihuacan, Toltec, </w:t>
            </w:r>
            <w:proofErr w:type="spellStart"/>
            <w:r>
              <w:rPr>
                <w:rFonts w:eastAsiaTheme="minorEastAsia" w:cstheme="minorBidi"/>
              </w:rPr>
              <w:t>Zapotec</w:t>
            </w:r>
            <w:proofErr w:type="spellEnd"/>
            <w:r>
              <w:rPr>
                <w:rFonts w:eastAsiaTheme="minorEastAsia" w:cstheme="minorBidi"/>
              </w:rPr>
              <w:t xml:space="preserve">, </w:t>
            </w:r>
            <w:proofErr w:type="spellStart"/>
            <w:r>
              <w:rPr>
                <w:rFonts w:eastAsiaTheme="minorEastAsia" w:cstheme="minorBidi"/>
              </w:rPr>
              <w:t>Tlaxcallan</w:t>
            </w:r>
            <w:proofErr w:type="spellEnd"/>
            <w:r>
              <w:rPr>
                <w:rFonts w:eastAsiaTheme="minorEastAsia" w:cstheme="minorBidi"/>
              </w:rPr>
              <w:t>, Tarascan, Aztec, and the Maya.</w:t>
            </w:r>
          </w:p>
        </w:tc>
      </w:tr>
      <w:tr w:rsidR="00C26E4D" w:rsidTr="00C26E4D">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3 cr.</w:t>
            </w:r>
          </w:p>
        </w:tc>
      </w:tr>
      <w:tr w:rsidR="00514B04" w:rsidTr="00C26E4D">
        <w:tc>
          <w:tcPr>
            <w:tcW w:w="3627" w:type="dxa"/>
            <w:tcBorders>
              <w:top w:val="single" w:sz="4" w:space="0" w:color="auto"/>
              <w:left w:val="single" w:sz="4" w:space="0" w:color="auto"/>
              <w:bottom w:val="single" w:sz="4" w:space="0" w:color="auto"/>
              <w:right w:val="single" w:sz="4" w:space="0" w:color="auto"/>
            </w:tcBorders>
          </w:tcPr>
          <w:p w:rsidR="00514B04" w:rsidRDefault="002B0D66">
            <w:pPr>
              <w:spacing w:after="0" w:line="240" w:lineRule="auto"/>
              <w:rPr>
                <w:color w:val="000000" w:themeColor="text1"/>
              </w:rPr>
            </w:pPr>
            <w:r>
              <w:rPr>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rsidR="00514B04" w:rsidRDefault="00514B04">
            <w:pPr>
              <w:spacing w:after="0" w:line="240" w:lineRule="auto"/>
              <w:rPr>
                <w:color w:val="000000" w:themeColor="text1"/>
              </w:rPr>
            </w:pPr>
            <w:r>
              <w:rPr>
                <w:color w:val="000000" w:themeColor="text1"/>
              </w:rPr>
              <w:t>Lecture, 3 credits</w:t>
            </w:r>
          </w:p>
        </w:tc>
      </w:tr>
      <w:tr w:rsidR="00C26E4D" w:rsidTr="00C26E4D">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C26E4D" w:rsidRDefault="00786D3E">
            <w:pPr>
              <w:spacing w:after="0" w:line="240" w:lineRule="auto"/>
              <w:rPr>
                <w:rFonts w:cstheme="minorBidi"/>
                <w:color w:val="000000" w:themeColor="text1"/>
              </w:rPr>
            </w:pPr>
            <w:r>
              <w:rPr>
                <w:rFonts w:cstheme="minorBidi"/>
                <w:color w:val="000000" w:themeColor="text1"/>
              </w:rPr>
              <w:t>100</w:t>
            </w:r>
          </w:p>
        </w:tc>
      </w:tr>
      <w:tr w:rsidR="00C26E4D" w:rsidTr="00C26E4D">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C26E4D" w:rsidRDefault="00786D3E">
            <w:pPr>
              <w:pStyle w:val="Default"/>
              <w:rPr>
                <w:rFonts w:asciiTheme="minorHAnsi" w:hAnsiTheme="minorHAnsi" w:cs="Calibri"/>
              </w:rPr>
            </w:pPr>
            <w:r>
              <w:rPr>
                <w:rFonts w:asciiTheme="minorHAnsi" w:hAnsiTheme="minorHAnsi" w:cs="Calibri"/>
              </w:rPr>
              <w:t>None</w:t>
            </w:r>
          </w:p>
        </w:tc>
      </w:tr>
      <w:tr w:rsidR="00AF24AE" w:rsidTr="00C26E4D">
        <w:tc>
          <w:tcPr>
            <w:tcW w:w="3627" w:type="dxa"/>
            <w:tcBorders>
              <w:top w:val="single" w:sz="4" w:space="0" w:color="auto"/>
              <w:left w:val="single" w:sz="4" w:space="0" w:color="auto"/>
              <w:bottom w:val="single" w:sz="4" w:space="0" w:color="auto"/>
              <w:right w:val="single" w:sz="4" w:space="0" w:color="auto"/>
            </w:tcBorders>
          </w:tcPr>
          <w:p w:rsidR="00AF24AE" w:rsidRDefault="00AF24AE" w:rsidP="00AF24AE">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AF24AE" w:rsidRPr="002E7E95" w:rsidRDefault="00786D3E" w:rsidP="00655802">
            <w:pPr>
              <w:autoSpaceDE w:val="0"/>
              <w:autoSpaceDN w:val="0"/>
              <w:adjustRightInd w:val="0"/>
              <w:spacing w:after="0" w:line="240" w:lineRule="auto"/>
              <w:rPr>
                <w:rFonts w:cstheme="minorHAnsi"/>
              </w:rPr>
            </w:pPr>
            <w:r>
              <w:rPr>
                <w:rFonts w:cstheme="minorHAnsi"/>
              </w:rPr>
              <w:t>Required for Latin American, Caribbean, and Latino Studies minor</w:t>
            </w:r>
          </w:p>
        </w:tc>
      </w:tr>
      <w:tr w:rsidR="00C26E4D" w:rsidTr="00C26E4D">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C26E4D" w:rsidRDefault="00786D3E" w:rsidP="005B47F5">
            <w:pPr>
              <w:spacing w:after="0" w:line="240" w:lineRule="auto"/>
              <w:rPr>
                <w:rFonts w:cstheme="minorBidi"/>
                <w:color w:val="000000" w:themeColor="text1"/>
              </w:rPr>
            </w:pPr>
            <w:r>
              <w:rPr>
                <w:rFonts w:cstheme="minorBidi"/>
                <w:color w:val="000000" w:themeColor="text1"/>
              </w:rPr>
              <w:t>Every semester</w:t>
            </w:r>
            <w:r w:rsidR="00655802">
              <w:rPr>
                <w:rFonts w:cstheme="minorBidi"/>
                <w:color w:val="000000" w:themeColor="text1"/>
              </w:rPr>
              <w:t xml:space="preserve">; </w:t>
            </w:r>
            <w:r>
              <w:rPr>
                <w:rFonts w:cstheme="minorBidi"/>
                <w:color w:val="000000" w:themeColor="text1"/>
              </w:rPr>
              <w:t>25</w:t>
            </w:r>
            <w:r w:rsidR="00655802">
              <w:rPr>
                <w:rFonts w:cstheme="minorBidi"/>
                <w:color w:val="000000" w:themeColor="text1"/>
              </w:rPr>
              <w:t xml:space="preserve"> students</w:t>
            </w:r>
            <w:r w:rsidR="004B5DE5">
              <w:rPr>
                <w:rFonts w:cstheme="minorBidi"/>
                <w:color w:val="000000" w:themeColor="text1"/>
              </w:rPr>
              <w:t xml:space="preserve"> maximum enrollment per section</w:t>
            </w:r>
          </w:p>
        </w:tc>
      </w:tr>
    </w:tbl>
    <w:p w:rsidR="00C26E4D" w:rsidRDefault="00C26E4D" w:rsidP="00C26E4D">
      <w:pPr>
        <w:rPr>
          <w:color w:val="000000" w:themeColor="text1"/>
        </w:rPr>
      </w:pPr>
    </w:p>
    <w:p w:rsidR="00655802" w:rsidRDefault="00655802" w:rsidP="00C26E4D">
      <w:pPr>
        <w:rPr>
          <w:color w:val="000000" w:themeColor="text1"/>
        </w:rPr>
      </w:pPr>
      <w:r>
        <w:rPr>
          <w:color w:val="000000" w:themeColor="text1"/>
        </w:rPr>
        <w:tab/>
        <w:t>2.</w:t>
      </w:r>
    </w:p>
    <w:tbl>
      <w:tblPr>
        <w:tblStyle w:val="TableGrid"/>
        <w:tblW w:w="0" w:type="auto"/>
        <w:tblInd w:w="0" w:type="dxa"/>
        <w:tblLook w:val="04A0" w:firstRow="1" w:lastRow="0" w:firstColumn="1" w:lastColumn="0" w:noHBand="0" w:noVBand="1"/>
      </w:tblPr>
      <w:tblGrid>
        <w:gridCol w:w="3627"/>
        <w:gridCol w:w="5723"/>
      </w:tblGrid>
      <w:tr w:rsidR="00655802" w:rsidTr="00936F79">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936F79">
            <w:pPr>
              <w:spacing w:after="0" w:line="240" w:lineRule="auto"/>
              <w:rPr>
                <w:rFonts w:cstheme="minorBidi"/>
                <w:color w:val="000000" w:themeColor="text1"/>
              </w:rPr>
            </w:pPr>
            <w:r>
              <w:rPr>
                <w:rFonts w:cstheme="minorBidi"/>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655802" w:rsidRDefault="00786D3E" w:rsidP="00936F79">
            <w:pPr>
              <w:spacing w:after="0" w:line="240" w:lineRule="auto"/>
              <w:rPr>
                <w:rFonts w:cstheme="minorBidi"/>
                <w:color w:val="000000" w:themeColor="text1"/>
              </w:rPr>
            </w:pPr>
            <w:r>
              <w:rPr>
                <w:rFonts w:cstheme="minorBidi"/>
                <w:color w:val="000000" w:themeColor="text1"/>
              </w:rPr>
              <w:t>Scott O’Connor</w:t>
            </w:r>
          </w:p>
        </w:tc>
      </w:tr>
      <w:tr w:rsidR="00655802" w:rsidTr="00936F79">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936F79">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655802" w:rsidRDefault="00786D3E" w:rsidP="00D751B4">
            <w:pPr>
              <w:spacing w:after="0" w:line="240" w:lineRule="auto"/>
              <w:rPr>
                <w:rFonts w:cstheme="minorBidi"/>
                <w:color w:val="000000" w:themeColor="text1"/>
              </w:rPr>
            </w:pPr>
            <w:r>
              <w:rPr>
                <w:rFonts w:cstheme="minorBidi"/>
                <w:color w:val="000000" w:themeColor="text1"/>
              </w:rPr>
              <w:t>Philosophy &amp; Religion</w:t>
            </w:r>
          </w:p>
        </w:tc>
      </w:tr>
      <w:tr w:rsidR="00655802" w:rsidTr="00936F79">
        <w:trPr>
          <w:trHeight w:val="377"/>
        </w:trPr>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936F79">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655802" w:rsidRDefault="00786D3E" w:rsidP="00FD26ED">
            <w:pPr>
              <w:spacing w:after="0" w:line="240" w:lineRule="auto"/>
              <w:rPr>
                <w:rFonts w:eastAsiaTheme="minorEastAsia" w:cstheme="minorBidi"/>
                <w:b/>
              </w:rPr>
            </w:pPr>
            <w:r>
              <w:rPr>
                <w:rFonts w:eastAsiaTheme="minorEastAsia" w:cstheme="minorBidi"/>
                <w:b/>
              </w:rPr>
              <w:t>Self: I as Mind</w:t>
            </w:r>
          </w:p>
        </w:tc>
      </w:tr>
      <w:tr w:rsidR="00655802" w:rsidRPr="00166B59" w:rsidTr="00936F79">
        <w:trPr>
          <w:trHeight w:val="377"/>
        </w:trPr>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936F79">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655802" w:rsidRPr="00166B59" w:rsidRDefault="00786D3E" w:rsidP="00FD26ED">
            <w:pPr>
              <w:spacing w:after="0" w:line="240" w:lineRule="auto"/>
              <w:rPr>
                <w:rFonts w:eastAsiaTheme="minorEastAsia" w:cstheme="minorBidi"/>
              </w:rPr>
            </w:pPr>
            <w:r>
              <w:rPr>
                <w:rFonts w:eastAsiaTheme="minorEastAsia" w:cstheme="minorBidi"/>
              </w:rPr>
              <w:t>This course introduces students to the philosophical study of mind. Students will learn how their unique psychologies play a role in distinguishing themselves from others, as well as consider how their psychologies are shaped by their environment and biology. The course also focuses on the relationship between mind and body.</w:t>
            </w:r>
          </w:p>
        </w:tc>
      </w:tr>
      <w:tr w:rsidR="00655802" w:rsidTr="00936F79">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936F79">
            <w:pPr>
              <w:spacing w:after="0" w:line="240" w:lineRule="auto"/>
              <w:rPr>
                <w:rFonts w:cstheme="minorBidi"/>
                <w:color w:val="000000" w:themeColor="text1"/>
              </w:rPr>
            </w:pPr>
            <w:r>
              <w:rPr>
                <w:rFonts w:cstheme="minorBidi"/>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rsidR="00656B14" w:rsidRDefault="00655802" w:rsidP="00936F79">
            <w:pPr>
              <w:spacing w:after="0" w:line="240" w:lineRule="auto"/>
              <w:rPr>
                <w:rFonts w:cstheme="minorBidi"/>
                <w:color w:val="000000" w:themeColor="text1"/>
              </w:rPr>
            </w:pPr>
            <w:r>
              <w:rPr>
                <w:rFonts w:cstheme="minorBidi"/>
                <w:color w:val="000000" w:themeColor="text1"/>
              </w:rPr>
              <w:t>3 cr.</w:t>
            </w:r>
          </w:p>
        </w:tc>
      </w:tr>
      <w:tr w:rsidR="00656B14" w:rsidTr="00936F79">
        <w:tc>
          <w:tcPr>
            <w:tcW w:w="3627" w:type="dxa"/>
            <w:tcBorders>
              <w:top w:val="single" w:sz="4" w:space="0" w:color="auto"/>
              <w:left w:val="single" w:sz="4" w:space="0" w:color="auto"/>
              <w:bottom w:val="single" w:sz="4" w:space="0" w:color="auto"/>
              <w:right w:val="single" w:sz="4" w:space="0" w:color="auto"/>
            </w:tcBorders>
          </w:tcPr>
          <w:p w:rsidR="00656B14" w:rsidRDefault="002B0D66" w:rsidP="00936F79">
            <w:pPr>
              <w:spacing w:after="0" w:line="240" w:lineRule="auto"/>
              <w:rPr>
                <w:color w:val="000000" w:themeColor="text1"/>
              </w:rPr>
            </w:pPr>
            <w:r>
              <w:rPr>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rsidR="00656B14" w:rsidRDefault="00656B14" w:rsidP="004B5DE5">
            <w:pPr>
              <w:spacing w:after="0" w:line="240" w:lineRule="auto"/>
              <w:rPr>
                <w:color w:val="000000" w:themeColor="text1"/>
              </w:rPr>
            </w:pPr>
            <w:r>
              <w:rPr>
                <w:color w:val="000000" w:themeColor="text1"/>
              </w:rPr>
              <w:t xml:space="preserve">Lecture, </w:t>
            </w:r>
            <w:r w:rsidR="004B5DE5">
              <w:rPr>
                <w:color w:val="000000" w:themeColor="text1"/>
              </w:rPr>
              <w:t>3</w:t>
            </w:r>
            <w:r>
              <w:rPr>
                <w:color w:val="000000" w:themeColor="text1"/>
              </w:rPr>
              <w:t xml:space="preserve"> credits</w:t>
            </w:r>
          </w:p>
        </w:tc>
      </w:tr>
      <w:tr w:rsidR="00655802" w:rsidTr="00936F79">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936F79">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655802" w:rsidRDefault="006803F5" w:rsidP="00936F79">
            <w:pPr>
              <w:spacing w:after="0" w:line="240" w:lineRule="auto"/>
              <w:rPr>
                <w:rFonts w:cstheme="minorBidi"/>
                <w:color w:val="000000" w:themeColor="text1"/>
              </w:rPr>
            </w:pPr>
            <w:r>
              <w:rPr>
                <w:rFonts w:cstheme="minorBidi"/>
                <w:color w:val="000000" w:themeColor="text1"/>
              </w:rPr>
              <w:t>200</w:t>
            </w:r>
          </w:p>
        </w:tc>
      </w:tr>
      <w:tr w:rsidR="00655802" w:rsidTr="00936F79">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936F79">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655802" w:rsidRDefault="00786D3E" w:rsidP="00786D3E">
            <w:pPr>
              <w:pStyle w:val="Default"/>
              <w:rPr>
                <w:rFonts w:asciiTheme="minorHAnsi" w:hAnsiTheme="minorHAnsi" w:cs="Calibri"/>
              </w:rPr>
            </w:pPr>
            <w:r>
              <w:rPr>
                <w:rFonts w:asciiTheme="minorHAnsi" w:hAnsiTheme="minorHAnsi" w:cs="Calibri"/>
              </w:rPr>
              <w:t>None</w:t>
            </w:r>
          </w:p>
        </w:tc>
      </w:tr>
      <w:tr w:rsidR="00655802" w:rsidRPr="002E7E95" w:rsidTr="00936F79">
        <w:tc>
          <w:tcPr>
            <w:tcW w:w="3627" w:type="dxa"/>
            <w:tcBorders>
              <w:top w:val="single" w:sz="4" w:space="0" w:color="auto"/>
              <w:left w:val="single" w:sz="4" w:space="0" w:color="auto"/>
              <w:bottom w:val="single" w:sz="4" w:space="0" w:color="auto"/>
              <w:right w:val="single" w:sz="4" w:space="0" w:color="auto"/>
            </w:tcBorders>
          </w:tcPr>
          <w:p w:rsidR="00655802" w:rsidRDefault="00655802" w:rsidP="00936F79">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655802" w:rsidRPr="002E7E95" w:rsidRDefault="00786D3E" w:rsidP="00FD26ED">
            <w:pPr>
              <w:autoSpaceDE w:val="0"/>
              <w:autoSpaceDN w:val="0"/>
              <w:adjustRightInd w:val="0"/>
              <w:spacing w:after="0" w:line="240" w:lineRule="auto"/>
              <w:rPr>
                <w:rFonts w:cstheme="minorHAnsi"/>
              </w:rPr>
            </w:pPr>
            <w:r>
              <w:rPr>
                <w:rFonts w:cstheme="minorHAnsi"/>
              </w:rPr>
              <w:t xml:space="preserve">Elective </w:t>
            </w:r>
            <w:r w:rsidR="006803F5">
              <w:rPr>
                <w:rFonts w:cstheme="minorHAnsi"/>
              </w:rPr>
              <w:t>for the</w:t>
            </w:r>
            <w:r>
              <w:rPr>
                <w:rFonts w:cstheme="minorHAnsi"/>
              </w:rPr>
              <w:t xml:space="preserve"> major and</w:t>
            </w:r>
            <w:r w:rsidR="006803F5">
              <w:rPr>
                <w:rFonts w:cstheme="minorHAnsi"/>
              </w:rPr>
              <w:t xml:space="preserve"> minor</w:t>
            </w:r>
            <w:r>
              <w:rPr>
                <w:rFonts w:cstheme="minorHAnsi"/>
              </w:rPr>
              <w:t xml:space="preserve"> in Philosophy &amp; Religion</w:t>
            </w:r>
            <w:r w:rsidR="006803F5">
              <w:rPr>
                <w:rFonts w:cstheme="minorHAnsi"/>
              </w:rPr>
              <w:t>; no change in credits</w:t>
            </w:r>
          </w:p>
        </w:tc>
      </w:tr>
      <w:tr w:rsidR="00655802" w:rsidTr="00936F79">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936F79">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655802" w:rsidRDefault="00FD26ED" w:rsidP="00FD26ED">
            <w:pPr>
              <w:spacing w:after="0" w:line="240" w:lineRule="auto"/>
              <w:rPr>
                <w:rFonts w:cstheme="minorBidi"/>
                <w:color w:val="000000" w:themeColor="text1"/>
              </w:rPr>
            </w:pPr>
            <w:r>
              <w:rPr>
                <w:rFonts w:cstheme="minorBidi"/>
                <w:color w:val="000000" w:themeColor="text1"/>
              </w:rPr>
              <w:t>Every semester</w:t>
            </w:r>
            <w:r w:rsidR="00786D3E">
              <w:rPr>
                <w:rFonts w:cstheme="minorBidi"/>
                <w:color w:val="000000" w:themeColor="text1"/>
              </w:rPr>
              <w:t>; 25</w:t>
            </w:r>
            <w:r w:rsidR="00655802">
              <w:rPr>
                <w:rFonts w:cstheme="minorBidi"/>
                <w:color w:val="000000" w:themeColor="text1"/>
              </w:rPr>
              <w:t xml:space="preserve"> students</w:t>
            </w:r>
            <w:r w:rsidR="004B5DE5">
              <w:rPr>
                <w:rFonts w:cstheme="minorBidi"/>
                <w:color w:val="000000" w:themeColor="text1"/>
              </w:rPr>
              <w:t xml:space="preserve"> maximum enrollment per section</w:t>
            </w:r>
          </w:p>
        </w:tc>
      </w:tr>
    </w:tbl>
    <w:p w:rsidR="00655802" w:rsidRDefault="00655802" w:rsidP="00C26E4D">
      <w:pPr>
        <w:rPr>
          <w:color w:val="000000" w:themeColor="text1"/>
        </w:rPr>
      </w:pPr>
    </w:p>
    <w:p w:rsidR="00655802" w:rsidRDefault="00655802" w:rsidP="00C26E4D">
      <w:pPr>
        <w:rPr>
          <w:color w:val="000000" w:themeColor="text1"/>
        </w:rPr>
      </w:pPr>
      <w:r>
        <w:rPr>
          <w:color w:val="000000" w:themeColor="text1"/>
        </w:rPr>
        <w:tab/>
        <w:t>3.</w:t>
      </w:r>
    </w:p>
    <w:tbl>
      <w:tblPr>
        <w:tblStyle w:val="TableGrid"/>
        <w:tblW w:w="0" w:type="auto"/>
        <w:tblInd w:w="0" w:type="dxa"/>
        <w:tblLook w:val="04A0" w:firstRow="1" w:lastRow="0" w:firstColumn="1" w:lastColumn="0" w:noHBand="0" w:noVBand="1"/>
      </w:tblPr>
      <w:tblGrid>
        <w:gridCol w:w="3627"/>
        <w:gridCol w:w="5723"/>
      </w:tblGrid>
      <w:tr w:rsidR="00655802" w:rsidTr="00936F79">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936F79">
            <w:pPr>
              <w:spacing w:after="0" w:line="240" w:lineRule="auto"/>
              <w:rPr>
                <w:rFonts w:cstheme="minorBidi"/>
                <w:color w:val="000000" w:themeColor="text1"/>
              </w:rPr>
            </w:pPr>
            <w:r>
              <w:rPr>
                <w:rFonts w:cstheme="minorBidi"/>
                <w:color w:val="000000" w:themeColor="text1"/>
              </w:rPr>
              <w:lastRenderedPageBreak/>
              <w:t>Course Initiator</w:t>
            </w:r>
          </w:p>
        </w:tc>
        <w:tc>
          <w:tcPr>
            <w:tcW w:w="5723" w:type="dxa"/>
            <w:tcBorders>
              <w:top w:val="single" w:sz="4" w:space="0" w:color="auto"/>
              <w:left w:val="single" w:sz="4" w:space="0" w:color="auto"/>
              <w:bottom w:val="single" w:sz="4" w:space="0" w:color="auto"/>
              <w:right w:val="single" w:sz="4" w:space="0" w:color="auto"/>
            </w:tcBorders>
            <w:hideMark/>
          </w:tcPr>
          <w:p w:rsidR="00655802" w:rsidRDefault="00082A7E" w:rsidP="00936F79">
            <w:pPr>
              <w:spacing w:after="0" w:line="240" w:lineRule="auto"/>
              <w:rPr>
                <w:rFonts w:cstheme="minorBidi"/>
                <w:color w:val="000000" w:themeColor="text1"/>
              </w:rPr>
            </w:pPr>
            <w:proofErr w:type="spellStart"/>
            <w:r>
              <w:rPr>
                <w:rFonts w:cstheme="minorBidi"/>
                <w:color w:val="000000" w:themeColor="text1"/>
              </w:rPr>
              <w:t>Hanae</w:t>
            </w:r>
            <w:proofErr w:type="spellEnd"/>
            <w:r>
              <w:rPr>
                <w:rFonts w:cstheme="minorBidi"/>
                <w:color w:val="000000" w:themeColor="text1"/>
              </w:rPr>
              <w:t xml:space="preserve"> </w:t>
            </w:r>
            <w:proofErr w:type="spellStart"/>
            <w:r>
              <w:rPr>
                <w:rFonts w:cstheme="minorBidi"/>
                <w:color w:val="000000" w:themeColor="text1"/>
              </w:rPr>
              <w:t>Haouari</w:t>
            </w:r>
            <w:bookmarkStart w:id="0" w:name="_GoBack"/>
            <w:bookmarkEnd w:id="0"/>
            <w:proofErr w:type="spellEnd"/>
          </w:p>
        </w:tc>
      </w:tr>
      <w:tr w:rsidR="00655802" w:rsidTr="00936F79">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936F79">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655802" w:rsidRDefault="00786D3E" w:rsidP="00D751B4">
            <w:pPr>
              <w:spacing w:after="0" w:line="240" w:lineRule="auto"/>
              <w:rPr>
                <w:rFonts w:cstheme="minorBidi"/>
                <w:color w:val="000000" w:themeColor="text1"/>
              </w:rPr>
            </w:pPr>
            <w:r>
              <w:rPr>
                <w:rFonts w:cstheme="minorBidi"/>
                <w:color w:val="000000" w:themeColor="text1"/>
              </w:rPr>
              <w:t>Chemistry</w:t>
            </w:r>
          </w:p>
        </w:tc>
      </w:tr>
      <w:tr w:rsidR="00655802" w:rsidTr="00936F79">
        <w:trPr>
          <w:trHeight w:val="377"/>
        </w:trPr>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936F79">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655802" w:rsidRDefault="00786D3E" w:rsidP="00656B14">
            <w:pPr>
              <w:spacing w:after="0" w:line="240" w:lineRule="auto"/>
              <w:rPr>
                <w:rFonts w:eastAsiaTheme="minorEastAsia" w:cstheme="minorBidi"/>
                <w:b/>
              </w:rPr>
            </w:pPr>
            <w:r>
              <w:rPr>
                <w:rFonts w:eastAsiaTheme="minorEastAsia" w:cstheme="minorBidi"/>
                <w:b/>
              </w:rPr>
              <w:t>Chemistry and Society: Better Living through Chemistry</w:t>
            </w:r>
          </w:p>
        </w:tc>
      </w:tr>
      <w:tr w:rsidR="00655802" w:rsidRPr="00166B59" w:rsidTr="00936F79">
        <w:trPr>
          <w:trHeight w:val="377"/>
        </w:trPr>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936F79">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655802" w:rsidRPr="00166B59" w:rsidRDefault="00786D3E" w:rsidP="00255BDA">
            <w:pPr>
              <w:spacing w:after="0" w:line="240" w:lineRule="auto"/>
              <w:rPr>
                <w:rFonts w:eastAsiaTheme="minorEastAsia" w:cstheme="minorBidi"/>
              </w:rPr>
            </w:pPr>
            <w:r>
              <w:rPr>
                <w:rFonts w:eastAsiaTheme="minorEastAsia" w:cstheme="minorBidi"/>
              </w:rPr>
              <w:t>This course emphasizes the relevance of chemistry in everyday life, as it relates to solving major problems in society. Students will learn to examine chemical phenomena important in real-world needs and innovations, such as drug design/approval, biotechnology, energy, global climate change, genetically modified food, and other societal concerns.</w:t>
            </w:r>
          </w:p>
        </w:tc>
      </w:tr>
      <w:tr w:rsidR="00655802" w:rsidTr="00936F79">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936F79">
            <w:pPr>
              <w:spacing w:after="0" w:line="240" w:lineRule="auto"/>
              <w:rPr>
                <w:rFonts w:cstheme="minorBidi"/>
                <w:color w:val="000000" w:themeColor="text1"/>
              </w:rPr>
            </w:pPr>
            <w:r>
              <w:rPr>
                <w:rFonts w:cstheme="minorBidi"/>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rsidR="00655802" w:rsidRDefault="00655802" w:rsidP="00936F79">
            <w:pPr>
              <w:spacing w:after="0" w:line="240" w:lineRule="auto"/>
              <w:rPr>
                <w:rFonts w:cstheme="minorBidi"/>
                <w:color w:val="000000" w:themeColor="text1"/>
              </w:rPr>
            </w:pPr>
            <w:r>
              <w:rPr>
                <w:rFonts w:cstheme="minorBidi"/>
                <w:color w:val="000000" w:themeColor="text1"/>
              </w:rPr>
              <w:t>3 cr.</w:t>
            </w:r>
          </w:p>
        </w:tc>
      </w:tr>
      <w:tr w:rsidR="00656B14" w:rsidTr="00936F79">
        <w:tc>
          <w:tcPr>
            <w:tcW w:w="3627" w:type="dxa"/>
            <w:tcBorders>
              <w:top w:val="single" w:sz="4" w:space="0" w:color="auto"/>
              <w:left w:val="single" w:sz="4" w:space="0" w:color="auto"/>
              <w:bottom w:val="single" w:sz="4" w:space="0" w:color="auto"/>
              <w:right w:val="single" w:sz="4" w:space="0" w:color="auto"/>
            </w:tcBorders>
          </w:tcPr>
          <w:p w:rsidR="00656B14" w:rsidRDefault="002B0D66" w:rsidP="00936F79">
            <w:pPr>
              <w:spacing w:after="0" w:line="240" w:lineRule="auto"/>
              <w:rPr>
                <w:color w:val="000000" w:themeColor="text1"/>
              </w:rPr>
            </w:pPr>
            <w:r>
              <w:rPr>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rsidR="00656B14" w:rsidRDefault="00656B14" w:rsidP="004B5DE5">
            <w:pPr>
              <w:spacing w:after="0" w:line="240" w:lineRule="auto"/>
              <w:rPr>
                <w:color w:val="000000" w:themeColor="text1"/>
              </w:rPr>
            </w:pPr>
            <w:r>
              <w:rPr>
                <w:color w:val="000000" w:themeColor="text1"/>
              </w:rPr>
              <w:t xml:space="preserve">Lecture, </w:t>
            </w:r>
            <w:r w:rsidR="004B5DE5">
              <w:rPr>
                <w:color w:val="000000" w:themeColor="text1"/>
              </w:rPr>
              <w:t>3</w:t>
            </w:r>
            <w:r>
              <w:rPr>
                <w:color w:val="000000" w:themeColor="text1"/>
              </w:rPr>
              <w:t xml:space="preserve"> credits</w:t>
            </w:r>
          </w:p>
        </w:tc>
      </w:tr>
      <w:tr w:rsidR="00655802" w:rsidTr="00936F79">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936F79">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655802" w:rsidRDefault="00786D3E" w:rsidP="00936F79">
            <w:pPr>
              <w:spacing w:after="0" w:line="240" w:lineRule="auto"/>
              <w:rPr>
                <w:rFonts w:cstheme="minorBidi"/>
                <w:color w:val="000000" w:themeColor="text1"/>
              </w:rPr>
            </w:pPr>
            <w:r>
              <w:rPr>
                <w:rFonts w:cstheme="minorBidi"/>
                <w:color w:val="000000" w:themeColor="text1"/>
              </w:rPr>
              <w:t>200</w:t>
            </w:r>
          </w:p>
        </w:tc>
      </w:tr>
      <w:tr w:rsidR="00655802" w:rsidTr="00936F79">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936F79">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655802" w:rsidRDefault="00786D3E" w:rsidP="002B0D66">
            <w:pPr>
              <w:pStyle w:val="Default"/>
              <w:rPr>
                <w:rFonts w:asciiTheme="minorHAnsi" w:hAnsiTheme="minorHAnsi" w:cs="Calibri"/>
              </w:rPr>
            </w:pPr>
            <w:r>
              <w:rPr>
                <w:rFonts w:asciiTheme="minorHAnsi" w:hAnsiTheme="minorHAnsi" w:cs="Calibri"/>
              </w:rPr>
              <w:t>None</w:t>
            </w:r>
          </w:p>
        </w:tc>
      </w:tr>
      <w:tr w:rsidR="00655802" w:rsidRPr="002E7E95" w:rsidTr="00936F79">
        <w:tc>
          <w:tcPr>
            <w:tcW w:w="3627" w:type="dxa"/>
            <w:tcBorders>
              <w:top w:val="single" w:sz="4" w:space="0" w:color="auto"/>
              <w:left w:val="single" w:sz="4" w:space="0" w:color="auto"/>
              <w:bottom w:val="single" w:sz="4" w:space="0" w:color="auto"/>
              <w:right w:val="single" w:sz="4" w:space="0" w:color="auto"/>
            </w:tcBorders>
          </w:tcPr>
          <w:p w:rsidR="00655802" w:rsidRDefault="00655802" w:rsidP="00936F79">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655802" w:rsidRPr="002E7E95" w:rsidRDefault="00627C4B" w:rsidP="002B0D66">
            <w:pPr>
              <w:autoSpaceDE w:val="0"/>
              <w:autoSpaceDN w:val="0"/>
              <w:adjustRightInd w:val="0"/>
              <w:spacing w:after="0" w:line="240" w:lineRule="auto"/>
              <w:rPr>
                <w:rFonts w:cstheme="minorHAnsi"/>
              </w:rPr>
            </w:pPr>
            <w:r>
              <w:rPr>
                <w:rFonts w:cstheme="minorHAnsi"/>
              </w:rPr>
              <w:t>None</w:t>
            </w:r>
          </w:p>
        </w:tc>
      </w:tr>
      <w:tr w:rsidR="00655802" w:rsidTr="00936F79">
        <w:tc>
          <w:tcPr>
            <w:tcW w:w="3627" w:type="dxa"/>
            <w:tcBorders>
              <w:top w:val="single" w:sz="4" w:space="0" w:color="auto"/>
              <w:left w:val="single" w:sz="4" w:space="0" w:color="auto"/>
              <w:bottom w:val="single" w:sz="4" w:space="0" w:color="auto"/>
              <w:right w:val="single" w:sz="4" w:space="0" w:color="auto"/>
            </w:tcBorders>
            <w:hideMark/>
          </w:tcPr>
          <w:p w:rsidR="00655802" w:rsidRDefault="00655802" w:rsidP="00936F79">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655802" w:rsidRDefault="00627C4B" w:rsidP="002B0D66">
            <w:pPr>
              <w:spacing w:after="0" w:line="240" w:lineRule="auto"/>
              <w:rPr>
                <w:rFonts w:cstheme="minorBidi"/>
                <w:color w:val="000000" w:themeColor="text1"/>
              </w:rPr>
            </w:pPr>
            <w:r>
              <w:rPr>
                <w:rFonts w:cstheme="minorBidi"/>
                <w:color w:val="000000" w:themeColor="text1"/>
              </w:rPr>
              <w:t>Every spring semester;</w:t>
            </w:r>
            <w:r w:rsidR="00655802">
              <w:rPr>
                <w:rFonts w:cstheme="minorBidi"/>
                <w:color w:val="000000" w:themeColor="text1"/>
              </w:rPr>
              <w:t xml:space="preserve"> </w:t>
            </w:r>
            <w:r w:rsidR="00C92A1B">
              <w:rPr>
                <w:rFonts w:cstheme="minorBidi"/>
                <w:color w:val="000000" w:themeColor="text1"/>
              </w:rPr>
              <w:t>2</w:t>
            </w:r>
            <w:r>
              <w:rPr>
                <w:rFonts w:cstheme="minorBidi"/>
                <w:color w:val="000000" w:themeColor="text1"/>
              </w:rPr>
              <w:t>5</w:t>
            </w:r>
            <w:r w:rsidR="002B0D66">
              <w:rPr>
                <w:rFonts w:cstheme="minorBidi"/>
                <w:color w:val="000000" w:themeColor="text1"/>
              </w:rPr>
              <w:t xml:space="preserve"> students maximum enrollment per section</w:t>
            </w:r>
          </w:p>
        </w:tc>
      </w:tr>
    </w:tbl>
    <w:p w:rsidR="00B56813" w:rsidRDefault="00B56813" w:rsidP="00B56813">
      <w:pPr>
        <w:rPr>
          <w:color w:val="000000" w:themeColor="text1"/>
        </w:rPr>
      </w:pPr>
    </w:p>
    <w:p w:rsidR="00C92A1B" w:rsidRDefault="00C92A1B" w:rsidP="00C92A1B">
      <w:pPr>
        <w:ind w:firstLine="720"/>
        <w:rPr>
          <w:color w:val="000000" w:themeColor="text1"/>
        </w:rPr>
      </w:pPr>
      <w:r>
        <w:rPr>
          <w:color w:val="000000" w:themeColor="text1"/>
        </w:rPr>
        <w:t>4.</w:t>
      </w:r>
    </w:p>
    <w:tbl>
      <w:tblPr>
        <w:tblStyle w:val="TableGrid"/>
        <w:tblW w:w="0" w:type="auto"/>
        <w:tblInd w:w="0" w:type="dxa"/>
        <w:tblLook w:val="04A0" w:firstRow="1" w:lastRow="0" w:firstColumn="1" w:lastColumn="0" w:noHBand="0" w:noVBand="1"/>
      </w:tblPr>
      <w:tblGrid>
        <w:gridCol w:w="3627"/>
        <w:gridCol w:w="5723"/>
      </w:tblGrid>
      <w:tr w:rsidR="00C92A1B" w:rsidTr="006803F5">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627C4B" w:rsidP="00936F79">
            <w:pPr>
              <w:spacing w:after="0" w:line="240" w:lineRule="auto"/>
              <w:rPr>
                <w:rFonts w:cstheme="minorBidi"/>
                <w:color w:val="000000" w:themeColor="text1"/>
              </w:rPr>
            </w:pPr>
            <w:r>
              <w:rPr>
                <w:rFonts w:cstheme="minorBidi"/>
                <w:color w:val="000000" w:themeColor="text1"/>
              </w:rPr>
              <w:t>Hun Bok Jung</w:t>
            </w:r>
          </w:p>
        </w:tc>
      </w:tr>
      <w:tr w:rsidR="00C92A1B" w:rsidTr="006803F5">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627C4B" w:rsidP="002E1CF1">
            <w:pPr>
              <w:spacing w:after="0" w:line="240" w:lineRule="auto"/>
              <w:rPr>
                <w:rFonts w:cstheme="minorBidi"/>
                <w:color w:val="000000" w:themeColor="text1"/>
              </w:rPr>
            </w:pPr>
            <w:r>
              <w:rPr>
                <w:rFonts w:cstheme="minorBidi"/>
                <w:color w:val="000000" w:themeColor="text1"/>
              </w:rPr>
              <w:t>Earth and Environmental Sciences</w:t>
            </w:r>
          </w:p>
        </w:tc>
      </w:tr>
      <w:tr w:rsidR="00C92A1B" w:rsidTr="006803F5">
        <w:trPr>
          <w:trHeight w:val="377"/>
        </w:trPr>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627C4B" w:rsidP="00C92A1B">
            <w:pPr>
              <w:spacing w:after="0" w:line="240" w:lineRule="auto"/>
              <w:rPr>
                <w:rFonts w:eastAsiaTheme="minorEastAsia" w:cstheme="minorBidi"/>
                <w:b/>
              </w:rPr>
            </w:pPr>
            <w:r>
              <w:rPr>
                <w:rFonts w:eastAsiaTheme="minorEastAsia" w:cstheme="minorBidi"/>
                <w:b/>
              </w:rPr>
              <w:t>Environmental Science for All: Introduction to Environmental Systems and Processes</w:t>
            </w:r>
          </w:p>
        </w:tc>
      </w:tr>
      <w:tr w:rsidR="00C92A1B" w:rsidRPr="00166B59" w:rsidTr="006803F5">
        <w:trPr>
          <w:trHeight w:val="377"/>
        </w:trPr>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C92A1B" w:rsidRPr="00166B59" w:rsidRDefault="00627C4B" w:rsidP="006803F5">
            <w:pPr>
              <w:spacing w:after="0" w:line="240" w:lineRule="auto"/>
              <w:rPr>
                <w:rFonts w:eastAsiaTheme="minorEastAsia" w:cstheme="minorBidi"/>
              </w:rPr>
            </w:pPr>
            <w:r>
              <w:rPr>
                <w:rFonts w:eastAsiaTheme="minorEastAsia" w:cstheme="minorBidi"/>
              </w:rPr>
              <w:t>Environmental Science is an interdisciplinary science that integrates natural and social science</w:t>
            </w:r>
            <w:r w:rsidR="006803F5">
              <w:rPr>
                <w:rFonts w:eastAsiaTheme="minorEastAsia" w:cstheme="minorBidi"/>
              </w:rPr>
              <w:t>.</w:t>
            </w:r>
            <w:r>
              <w:rPr>
                <w:rFonts w:eastAsiaTheme="minorEastAsia" w:cstheme="minorBidi"/>
              </w:rPr>
              <w:t xml:space="preserve"> This course covers various environmental topics of the biosphere, the lithosphere, the hydrosphere, and the atmosphere, as well as social and economic challenges and solutions concerning environmental problems.</w:t>
            </w:r>
          </w:p>
        </w:tc>
      </w:tr>
      <w:tr w:rsidR="00C92A1B" w:rsidTr="006803F5">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3 cr.</w:t>
            </w:r>
          </w:p>
        </w:tc>
      </w:tr>
      <w:tr w:rsidR="00C92A1B" w:rsidTr="006803F5">
        <w:tc>
          <w:tcPr>
            <w:tcW w:w="3627" w:type="dxa"/>
            <w:tcBorders>
              <w:top w:val="single" w:sz="4" w:space="0" w:color="auto"/>
              <w:left w:val="single" w:sz="4" w:space="0" w:color="auto"/>
              <w:bottom w:val="single" w:sz="4" w:space="0" w:color="auto"/>
              <w:right w:val="single" w:sz="4" w:space="0" w:color="auto"/>
            </w:tcBorders>
          </w:tcPr>
          <w:p w:rsidR="00C92A1B" w:rsidRDefault="002B0D66" w:rsidP="00936F79">
            <w:pPr>
              <w:spacing w:after="0" w:line="240" w:lineRule="auto"/>
              <w:rPr>
                <w:color w:val="000000" w:themeColor="text1"/>
              </w:rPr>
            </w:pPr>
            <w:r>
              <w:rPr>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rsidR="00C92A1B" w:rsidRDefault="00C92A1B" w:rsidP="00C92A1B">
            <w:pPr>
              <w:spacing w:after="0" w:line="240" w:lineRule="auto"/>
              <w:rPr>
                <w:color w:val="000000" w:themeColor="text1"/>
              </w:rPr>
            </w:pPr>
            <w:r>
              <w:rPr>
                <w:color w:val="000000" w:themeColor="text1"/>
              </w:rPr>
              <w:t>Lecture, 3 credits</w:t>
            </w:r>
          </w:p>
        </w:tc>
      </w:tr>
      <w:tr w:rsidR="00C92A1B" w:rsidTr="006803F5">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627C4B" w:rsidP="00936F79">
            <w:pPr>
              <w:spacing w:after="0" w:line="240" w:lineRule="auto"/>
              <w:rPr>
                <w:rFonts w:cstheme="minorBidi"/>
                <w:color w:val="000000" w:themeColor="text1"/>
              </w:rPr>
            </w:pPr>
            <w:r>
              <w:rPr>
                <w:rFonts w:cstheme="minorBidi"/>
                <w:color w:val="000000" w:themeColor="text1"/>
              </w:rPr>
              <w:t>200</w:t>
            </w:r>
          </w:p>
        </w:tc>
      </w:tr>
      <w:tr w:rsidR="00C92A1B" w:rsidTr="006803F5">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627C4B" w:rsidP="002B0D66">
            <w:pPr>
              <w:pStyle w:val="Default"/>
              <w:rPr>
                <w:rFonts w:asciiTheme="minorHAnsi" w:hAnsiTheme="minorHAnsi" w:cs="Calibri"/>
              </w:rPr>
            </w:pPr>
            <w:r>
              <w:rPr>
                <w:rFonts w:asciiTheme="minorHAnsi" w:hAnsiTheme="minorHAnsi" w:cs="Calibri"/>
              </w:rPr>
              <w:t>None</w:t>
            </w:r>
          </w:p>
        </w:tc>
      </w:tr>
      <w:tr w:rsidR="00C92A1B" w:rsidRPr="002E7E95" w:rsidTr="006803F5">
        <w:tc>
          <w:tcPr>
            <w:tcW w:w="3627" w:type="dxa"/>
            <w:tcBorders>
              <w:top w:val="single" w:sz="4" w:space="0" w:color="auto"/>
              <w:left w:val="single" w:sz="4" w:space="0" w:color="auto"/>
              <w:bottom w:val="single" w:sz="4" w:space="0" w:color="auto"/>
              <w:right w:val="single" w:sz="4" w:space="0" w:color="auto"/>
            </w:tcBorders>
          </w:tcPr>
          <w:p w:rsidR="00C92A1B" w:rsidRDefault="00C92A1B" w:rsidP="00936F79">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C92A1B" w:rsidRPr="002E7E95" w:rsidRDefault="006803F5" w:rsidP="00627C4B">
            <w:pPr>
              <w:autoSpaceDE w:val="0"/>
              <w:autoSpaceDN w:val="0"/>
              <w:adjustRightInd w:val="0"/>
              <w:spacing w:after="0" w:line="240" w:lineRule="auto"/>
              <w:rPr>
                <w:rFonts w:cstheme="minorHAnsi"/>
              </w:rPr>
            </w:pPr>
            <w:r>
              <w:rPr>
                <w:rFonts w:cstheme="minorHAnsi"/>
              </w:rPr>
              <w:t xml:space="preserve">Required </w:t>
            </w:r>
            <w:r w:rsidR="00627C4B">
              <w:rPr>
                <w:rFonts w:cstheme="minorHAnsi"/>
              </w:rPr>
              <w:t>for the BA and BS Environmental Science major and the BA Earth Science major; no change in credit</w:t>
            </w:r>
          </w:p>
        </w:tc>
      </w:tr>
      <w:tr w:rsidR="00C92A1B" w:rsidTr="006803F5">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627C4B" w:rsidP="002E1CF1">
            <w:pPr>
              <w:spacing w:after="0" w:line="240" w:lineRule="auto"/>
              <w:rPr>
                <w:rFonts w:cstheme="minorBidi"/>
                <w:color w:val="000000" w:themeColor="text1"/>
              </w:rPr>
            </w:pPr>
            <w:r>
              <w:rPr>
                <w:rFonts w:cstheme="minorBidi"/>
                <w:color w:val="000000" w:themeColor="text1"/>
              </w:rPr>
              <w:t>Every</w:t>
            </w:r>
            <w:r w:rsidR="002E1CF1">
              <w:rPr>
                <w:rFonts w:cstheme="minorBidi"/>
                <w:color w:val="000000" w:themeColor="text1"/>
              </w:rPr>
              <w:t xml:space="preserve"> semester</w:t>
            </w:r>
            <w:r w:rsidR="00C92A1B">
              <w:rPr>
                <w:rFonts w:cstheme="minorBidi"/>
                <w:color w:val="000000" w:themeColor="text1"/>
              </w:rPr>
              <w:t>;</w:t>
            </w:r>
            <w:r w:rsidR="004B5DE5">
              <w:rPr>
                <w:rFonts w:cstheme="minorBidi"/>
                <w:color w:val="000000" w:themeColor="text1"/>
              </w:rPr>
              <w:t xml:space="preserve"> </w:t>
            </w:r>
            <w:r>
              <w:rPr>
                <w:rFonts w:cstheme="minorBidi"/>
                <w:color w:val="000000" w:themeColor="text1"/>
              </w:rPr>
              <w:t>25</w:t>
            </w:r>
            <w:r w:rsidR="004B5DE5">
              <w:rPr>
                <w:rFonts w:cstheme="minorBidi"/>
                <w:color w:val="000000" w:themeColor="text1"/>
              </w:rPr>
              <w:t xml:space="preserve"> students maximum enrollment per section</w:t>
            </w:r>
            <w:r w:rsidR="00C92A1B">
              <w:rPr>
                <w:rFonts w:cstheme="minorBidi"/>
                <w:color w:val="000000" w:themeColor="text1"/>
              </w:rPr>
              <w:t xml:space="preserve"> </w:t>
            </w:r>
          </w:p>
        </w:tc>
      </w:tr>
    </w:tbl>
    <w:p w:rsidR="00EE1CFB" w:rsidRDefault="00EE1CFB" w:rsidP="00EE1CFB">
      <w:pPr>
        <w:ind w:left="720"/>
        <w:rPr>
          <w:color w:val="000000" w:themeColor="text1"/>
        </w:rPr>
      </w:pPr>
      <w:r>
        <w:rPr>
          <w:color w:val="000000" w:themeColor="text1"/>
        </w:rPr>
        <w:br/>
        <w:t>5.</w:t>
      </w:r>
    </w:p>
    <w:tbl>
      <w:tblPr>
        <w:tblStyle w:val="TableGrid"/>
        <w:tblW w:w="0" w:type="auto"/>
        <w:tblInd w:w="0" w:type="dxa"/>
        <w:tblLook w:val="04A0" w:firstRow="1" w:lastRow="0" w:firstColumn="1" w:lastColumn="0" w:noHBand="0" w:noVBand="1"/>
      </w:tblPr>
      <w:tblGrid>
        <w:gridCol w:w="3627"/>
        <w:gridCol w:w="5723"/>
      </w:tblGrid>
      <w:tr w:rsidR="00EE1CFB" w:rsidTr="00477313">
        <w:tc>
          <w:tcPr>
            <w:tcW w:w="3627" w:type="dxa"/>
            <w:tcBorders>
              <w:top w:val="single" w:sz="4" w:space="0" w:color="auto"/>
              <w:left w:val="single" w:sz="4" w:space="0" w:color="auto"/>
              <w:bottom w:val="single" w:sz="4" w:space="0" w:color="auto"/>
              <w:right w:val="single" w:sz="4" w:space="0" w:color="auto"/>
            </w:tcBorders>
            <w:hideMark/>
          </w:tcPr>
          <w:p w:rsidR="00EE1CFB" w:rsidRDefault="00EE1CFB" w:rsidP="00477313">
            <w:pPr>
              <w:spacing w:after="0" w:line="240" w:lineRule="auto"/>
              <w:rPr>
                <w:rFonts w:cstheme="minorBidi"/>
                <w:color w:val="000000" w:themeColor="text1"/>
              </w:rPr>
            </w:pPr>
            <w:r>
              <w:rPr>
                <w:rFonts w:cstheme="minorBidi"/>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EE1CFB" w:rsidRDefault="00EE1CFB" w:rsidP="00477313">
            <w:pPr>
              <w:spacing w:after="0" w:line="240" w:lineRule="auto"/>
              <w:rPr>
                <w:rFonts w:cstheme="minorBidi"/>
                <w:color w:val="000000" w:themeColor="text1"/>
              </w:rPr>
            </w:pPr>
            <w:r>
              <w:rPr>
                <w:rFonts w:cstheme="minorBidi"/>
                <w:color w:val="000000" w:themeColor="text1"/>
              </w:rPr>
              <w:t xml:space="preserve">Luke </w:t>
            </w:r>
            <w:proofErr w:type="spellStart"/>
            <w:r>
              <w:rPr>
                <w:rFonts w:cstheme="minorBidi"/>
                <w:color w:val="000000" w:themeColor="text1"/>
              </w:rPr>
              <w:t>Trusso</w:t>
            </w:r>
            <w:proofErr w:type="spellEnd"/>
          </w:p>
        </w:tc>
      </w:tr>
      <w:tr w:rsidR="00EE1CFB" w:rsidTr="00477313">
        <w:tc>
          <w:tcPr>
            <w:tcW w:w="3627" w:type="dxa"/>
            <w:tcBorders>
              <w:top w:val="single" w:sz="4" w:space="0" w:color="auto"/>
              <w:left w:val="single" w:sz="4" w:space="0" w:color="auto"/>
              <w:bottom w:val="single" w:sz="4" w:space="0" w:color="auto"/>
              <w:right w:val="single" w:sz="4" w:space="0" w:color="auto"/>
            </w:tcBorders>
            <w:hideMark/>
          </w:tcPr>
          <w:p w:rsidR="00EE1CFB" w:rsidRDefault="00EE1CFB" w:rsidP="00477313">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EE1CFB" w:rsidRDefault="00EE1CFB" w:rsidP="00477313">
            <w:pPr>
              <w:spacing w:after="0" w:line="240" w:lineRule="auto"/>
              <w:rPr>
                <w:rFonts w:cstheme="minorBidi"/>
                <w:color w:val="000000" w:themeColor="text1"/>
              </w:rPr>
            </w:pPr>
            <w:r>
              <w:rPr>
                <w:rFonts w:cstheme="minorBidi"/>
                <w:color w:val="000000" w:themeColor="text1"/>
              </w:rPr>
              <w:t>Philosophy &amp; Religion</w:t>
            </w:r>
          </w:p>
        </w:tc>
      </w:tr>
      <w:tr w:rsidR="00EE1CFB" w:rsidTr="00477313">
        <w:trPr>
          <w:trHeight w:val="377"/>
        </w:trPr>
        <w:tc>
          <w:tcPr>
            <w:tcW w:w="3627" w:type="dxa"/>
            <w:tcBorders>
              <w:top w:val="single" w:sz="4" w:space="0" w:color="auto"/>
              <w:left w:val="single" w:sz="4" w:space="0" w:color="auto"/>
              <w:bottom w:val="single" w:sz="4" w:space="0" w:color="auto"/>
              <w:right w:val="single" w:sz="4" w:space="0" w:color="auto"/>
            </w:tcBorders>
            <w:hideMark/>
          </w:tcPr>
          <w:p w:rsidR="00EE1CFB" w:rsidRDefault="00EE1CFB" w:rsidP="00477313">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EE1CFB" w:rsidRDefault="00EE1CFB" w:rsidP="00EE1CFB">
            <w:pPr>
              <w:spacing w:after="0" w:line="240" w:lineRule="auto"/>
              <w:rPr>
                <w:rFonts w:eastAsiaTheme="minorEastAsia" w:cstheme="minorBidi"/>
                <w:b/>
              </w:rPr>
            </w:pPr>
            <w:r>
              <w:rPr>
                <w:rFonts w:eastAsiaTheme="minorEastAsia" w:cstheme="minorBidi"/>
                <w:b/>
              </w:rPr>
              <w:t>Environmental Ethics</w:t>
            </w:r>
          </w:p>
        </w:tc>
      </w:tr>
      <w:tr w:rsidR="00EE1CFB" w:rsidRPr="00166B59" w:rsidTr="00477313">
        <w:trPr>
          <w:trHeight w:val="377"/>
        </w:trPr>
        <w:tc>
          <w:tcPr>
            <w:tcW w:w="3627" w:type="dxa"/>
            <w:tcBorders>
              <w:top w:val="single" w:sz="4" w:space="0" w:color="auto"/>
              <w:left w:val="single" w:sz="4" w:space="0" w:color="auto"/>
              <w:bottom w:val="single" w:sz="4" w:space="0" w:color="auto"/>
              <w:right w:val="single" w:sz="4" w:space="0" w:color="auto"/>
            </w:tcBorders>
            <w:hideMark/>
          </w:tcPr>
          <w:p w:rsidR="00EE1CFB" w:rsidRDefault="00EE1CFB" w:rsidP="00477313">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EE1CFB" w:rsidRDefault="00EE1CFB" w:rsidP="00EE1CFB">
            <w:pPr>
              <w:autoSpaceDE w:val="0"/>
              <w:autoSpaceDN w:val="0"/>
              <w:adjustRightInd w:val="0"/>
              <w:spacing w:after="0" w:line="240" w:lineRule="auto"/>
              <w:rPr>
                <w:rFonts w:ascii="Times New Roman" w:hAnsi="Times New Roman" w:cs="Times New Roman"/>
                <w:color w:val="464846"/>
              </w:rPr>
            </w:pPr>
            <w:r>
              <w:rPr>
                <w:rFonts w:ascii="Times New Roman" w:hAnsi="Times New Roman" w:cs="Times New Roman"/>
                <w:color w:val="464846"/>
              </w:rPr>
              <w:t>This course focuses on the ethical implications of current</w:t>
            </w:r>
          </w:p>
          <w:p w:rsidR="00EE1CFB" w:rsidRDefault="00EE1CFB" w:rsidP="00EE1CFB">
            <w:pPr>
              <w:autoSpaceDE w:val="0"/>
              <w:autoSpaceDN w:val="0"/>
              <w:adjustRightInd w:val="0"/>
              <w:spacing w:after="0" w:line="240" w:lineRule="auto"/>
              <w:rPr>
                <w:rFonts w:ascii="Times New Roman" w:hAnsi="Times New Roman" w:cs="Times New Roman"/>
                <w:color w:val="464846"/>
              </w:rPr>
            </w:pPr>
            <w:proofErr w:type="gramStart"/>
            <w:r>
              <w:rPr>
                <w:rFonts w:ascii="Times New Roman" w:hAnsi="Times New Roman" w:cs="Times New Roman"/>
                <w:color w:val="464846"/>
              </w:rPr>
              <w:lastRenderedPageBreak/>
              <w:t>environmental</w:t>
            </w:r>
            <w:proofErr w:type="gramEnd"/>
            <w:r>
              <w:rPr>
                <w:rFonts w:ascii="Times New Roman" w:hAnsi="Times New Roman" w:cs="Times New Roman"/>
                <w:color w:val="464846"/>
              </w:rPr>
              <w:t xml:space="preserve"> issues such as climate change, recycling, fanning practices, sustainable technologies, eco-literacy, animal rights, and clean energy. </w:t>
            </w:r>
            <w:r>
              <w:rPr>
                <w:rFonts w:ascii="Times New Roman" w:hAnsi="Times New Roman" w:cs="Times New Roman"/>
                <w:color w:val="464846"/>
                <w:sz w:val="23"/>
                <w:szCs w:val="23"/>
              </w:rPr>
              <w:t xml:space="preserve">It </w:t>
            </w:r>
            <w:r>
              <w:rPr>
                <w:rFonts w:ascii="Times New Roman" w:hAnsi="Times New Roman" w:cs="Times New Roman"/>
                <w:color w:val="464846"/>
              </w:rPr>
              <w:t>also asks 'what is nature?'</w:t>
            </w:r>
          </w:p>
          <w:p w:rsidR="00EE1CFB" w:rsidRPr="00166B59" w:rsidRDefault="00EE1CFB" w:rsidP="00EE1CFB">
            <w:pPr>
              <w:spacing w:after="0" w:line="240" w:lineRule="auto"/>
              <w:rPr>
                <w:rFonts w:eastAsiaTheme="minorEastAsia" w:cstheme="minorBidi"/>
              </w:rPr>
            </w:pPr>
            <w:proofErr w:type="gramStart"/>
            <w:r>
              <w:rPr>
                <w:rFonts w:ascii="Times New Roman" w:hAnsi="Times New Roman" w:cs="Times New Roman"/>
                <w:color w:val="464846"/>
              </w:rPr>
              <w:t>and</w:t>
            </w:r>
            <w:proofErr w:type="gramEnd"/>
            <w:r>
              <w:rPr>
                <w:rFonts w:ascii="Times New Roman" w:hAnsi="Times New Roman" w:cs="Times New Roman"/>
                <w:color w:val="464846"/>
              </w:rPr>
              <w:t xml:space="preserve"> explores various answers that have been offered by ethicists, writers, and scientists.</w:t>
            </w:r>
          </w:p>
        </w:tc>
      </w:tr>
      <w:tr w:rsidR="00EE1CFB" w:rsidTr="00477313">
        <w:tc>
          <w:tcPr>
            <w:tcW w:w="3627" w:type="dxa"/>
            <w:tcBorders>
              <w:top w:val="single" w:sz="4" w:space="0" w:color="auto"/>
              <w:left w:val="single" w:sz="4" w:space="0" w:color="auto"/>
              <w:bottom w:val="single" w:sz="4" w:space="0" w:color="auto"/>
              <w:right w:val="single" w:sz="4" w:space="0" w:color="auto"/>
            </w:tcBorders>
            <w:hideMark/>
          </w:tcPr>
          <w:p w:rsidR="00EE1CFB" w:rsidRDefault="00EE1CFB" w:rsidP="00477313">
            <w:pPr>
              <w:spacing w:after="0" w:line="240" w:lineRule="auto"/>
              <w:rPr>
                <w:rFonts w:cstheme="minorBidi"/>
                <w:color w:val="000000" w:themeColor="text1"/>
              </w:rPr>
            </w:pPr>
            <w:r>
              <w:rPr>
                <w:rFonts w:cstheme="minorBidi"/>
                <w:color w:val="000000" w:themeColor="text1"/>
              </w:rPr>
              <w:lastRenderedPageBreak/>
              <w:t>Credits</w:t>
            </w:r>
          </w:p>
        </w:tc>
        <w:tc>
          <w:tcPr>
            <w:tcW w:w="5723" w:type="dxa"/>
            <w:tcBorders>
              <w:top w:val="single" w:sz="4" w:space="0" w:color="auto"/>
              <w:left w:val="single" w:sz="4" w:space="0" w:color="auto"/>
              <w:bottom w:val="single" w:sz="4" w:space="0" w:color="auto"/>
              <w:right w:val="single" w:sz="4" w:space="0" w:color="auto"/>
            </w:tcBorders>
            <w:hideMark/>
          </w:tcPr>
          <w:p w:rsidR="00EE1CFB" w:rsidRDefault="00EE1CFB" w:rsidP="00477313">
            <w:pPr>
              <w:spacing w:after="0" w:line="240" w:lineRule="auto"/>
              <w:rPr>
                <w:rFonts w:cstheme="minorBidi"/>
                <w:color w:val="000000" w:themeColor="text1"/>
              </w:rPr>
            </w:pPr>
            <w:r>
              <w:rPr>
                <w:rFonts w:cstheme="minorBidi"/>
                <w:color w:val="000000" w:themeColor="text1"/>
              </w:rPr>
              <w:t>3 cr.</w:t>
            </w:r>
          </w:p>
        </w:tc>
      </w:tr>
      <w:tr w:rsidR="00EE1CFB" w:rsidTr="00477313">
        <w:tc>
          <w:tcPr>
            <w:tcW w:w="3627" w:type="dxa"/>
            <w:tcBorders>
              <w:top w:val="single" w:sz="4" w:space="0" w:color="auto"/>
              <w:left w:val="single" w:sz="4" w:space="0" w:color="auto"/>
              <w:bottom w:val="single" w:sz="4" w:space="0" w:color="auto"/>
              <w:right w:val="single" w:sz="4" w:space="0" w:color="auto"/>
            </w:tcBorders>
          </w:tcPr>
          <w:p w:rsidR="00EE1CFB" w:rsidRDefault="00EE1CFB" w:rsidP="00477313">
            <w:pPr>
              <w:spacing w:after="0" w:line="240" w:lineRule="auto"/>
              <w:rPr>
                <w:color w:val="000000" w:themeColor="text1"/>
              </w:rPr>
            </w:pPr>
            <w:r>
              <w:rPr>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rsidR="00EE1CFB" w:rsidRDefault="00EE1CFB" w:rsidP="00477313">
            <w:pPr>
              <w:spacing w:after="0" w:line="240" w:lineRule="auto"/>
              <w:rPr>
                <w:color w:val="000000" w:themeColor="text1"/>
              </w:rPr>
            </w:pPr>
            <w:r>
              <w:rPr>
                <w:color w:val="000000" w:themeColor="text1"/>
              </w:rPr>
              <w:t>Lecture, 3 credits</w:t>
            </w:r>
          </w:p>
        </w:tc>
      </w:tr>
      <w:tr w:rsidR="00EE1CFB" w:rsidTr="00477313">
        <w:tc>
          <w:tcPr>
            <w:tcW w:w="3627" w:type="dxa"/>
            <w:tcBorders>
              <w:top w:val="single" w:sz="4" w:space="0" w:color="auto"/>
              <w:left w:val="single" w:sz="4" w:space="0" w:color="auto"/>
              <w:bottom w:val="single" w:sz="4" w:space="0" w:color="auto"/>
              <w:right w:val="single" w:sz="4" w:space="0" w:color="auto"/>
            </w:tcBorders>
            <w:hideMark/>
          </w:tcPr>
          <w:p w:rsidR="00EE1CFB" w:rsidRDefault="00EE1CFB" w:rsidP="00477313">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EE1CFB" w:rsidRDefault="00EE1CFB" w:rsidP="00477313">
            <w:pPr>
              <w:spacing w:after="0" w:line="240" w:lineRule="auto"/>
              <w:rPr>
                <w:rFonts w:cstheme="minorBidi"/>
                <w:color w:val="000000" w:themeColor="text1"/>
              </w:rPr>
            </w:pPr>
            <w:r>
              <w:rPr>
                <w:rFonts w:cstheme="minorBidi"/>
                <w:color w:val="000000" w:themeColor="text1"/>
              </w:rPr>
              <w:t>100</w:t>
            </w:r>
          </w:p>
        </w:tc>
      </w:tr>
      <w:tr w:rsidR="00EE1CFB" w:rsidTr="00477313">
        <w:tc>
          <w:tcPr>
            <w:tcW w:w="3627" w:type="dxa"/>
            <w:tcBorders>
              <w:top w:val="single" w:sz="4" w:space="0" w:color="auto"/>
              <w:left w:val="single" w:sz="4" w:space="0" w:color="auto"/>
              <w:bottom w:val="single" w:sz="4" w:space="0" w:color="auto"/>
              <w:right w:val="single" w:sz="4" w:space="0" w:color="auto"/>
            </w:tcBorders>
            <w:hideMark/>
          </w:tcPr>
          <w:p w:rsidR="00EE1CFB" w:rsidRDefault="00EE1CFB" w:rsidP="00477313">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EE1CFB" w:rsidRDefault="00EE1CFB" w:rsidP="00477313">
            <w:pPr>
              <w:pStyle w:val="Default"/>
              <w:rPr>
                <w:rFonts w:asciiTheme="minorHAnsi" w:hAnsiTheme="minorHAnsi" w:cs="Calibri"/>
              </w:rPr>
            </w:pPr>
            <w:r>
              <w:rPr>
                <w:rFonts w:asciiTheme="minorHAnsi" w:hAnsiTheme="minorHAnsi" w:cs="Calibri"/>
              </w:rPr>
              <w:t>None</w:t>
            </w:r>
          </w:p>
        </w:tc>
      </w:tr>
      <w:tr w:rsidR="00EE1CFB" w:rsidRPr="002E7E95" w:rsidTr="00477313">
        <w:tc>
          <w:tcPr>
            <w:tcW w:w="3627" w:type="dxa"/>
            <w:tcBorders>
              <w:top w:val="single" w:sz="4" w:space="0" w:color="auto"/>
              <w:left w:val="single" w:sz="4" w:space="0" w:color="auto"/>
              <w:bottom w:val="single" w:sz="4" w:space="0" w:color="auto"/>
              <w:right w:val="single" w:sz="4" w:space="0" w:color="auto"/>
            </w:tcBorders>
          </w:tcPr>
          <w:p w:rsidR="00EE1CFB" w:rsidRDefault="00EE1CFB" w:rsidP="00477313">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EE1CFB" w:rsidRPr="002E7E95" w:rsidRDefault="00EE1CFB" w:rsidP="00477313">
            <w:pPr>
              <w:autoSpaceDE w:val="0"/>
              <w:autoSpaceDN w:val="0"/>
              <w:adjustRightInd w:val="0"/>
              <w:spacing w:after="0" w:line="240" w:lineRule="auto"/>
              <w:rPr>
                <w:rFonts w:cstheme="minorHAnsi"/>
              </w:rPr>
            </w:pPr>
            <w:r>
              <w:rPr>
                <w:rFonts w:cstheme="minorHAnsi"/>
              </w:rPr>
              <w:t>Elective for major and minor in Philosophy &amp; Religion; no change in credit</w:t>
            </w:r>
          </w:p>
        </w:tc>
      </w:tr>
      <w:tr w:rsidR="00EE1CFB" w:rsidTr="00477313">
        <w:tc>
          <w:tcPr>
            <w:tcW w:w="3627" w:type="dxa"/>
            <w:tcBorders>
              <w:top w:val="single" w:sz="4" w:space="0" w:color="auto"/>
              <w:left w:val="single" w:sz="4" w:space="0" w:color="auto"/>
              <w:bottom w:val="single" w:sz="4" w:space="0" w:color="auto"/>
              <w:right w:val="single" w:sz="4" w:space="0" w:color="auto"/>
            </w:tcBorders>
            <w:hideMark/>
          </w:tcPr>
          <w:p w:rsidR="00EE1CFB" w:rsidRDefault="00EE1CFB" w:rsidP="00477313">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EE1CFB" w:rsidRDefault="00EE1CFB" w:rsidP="00477313">
            <w:pPr>
              <w:spacing w:after="0" w:line="240" w:lineRule="auto"/>
              <w:rPr>
                <w:rFonts w:cstheme="minorBidi"/>
                <w:color w:val="000000" w:themeColor="text1"/>
              </w:rPr>
            </w:pPr>
            <w:r>
              <w:rPr>
                <w:rFonts w:cstheme="minorBidi"/>
                <w:color w:val="000000" w:themeColor="text1"/>
              </w:rPr>
              <w:t xml:space="preserve">Every semester; 20 students maximum enrollment per section </w:t>
            </w:r>
          </w:p>
        </w:tc>
      </w:tr>
    </w:tbl>
    <w:p w:rsidR="00C92A1B" w:rsidRDefault="00C92A1B" w:rsidP="00B56813">
      <w:pPr>
        <w:rPr>
          <w:color w:val="000000" w:themeColor="text1"/>
        </w:rPr>
      </w:pPr>
    </w:p>
    <w:p w:rsidR="00C92A1B" w:rsidRDefault="00EE1CFB" w:rsidP="00D751B4">
      <w:pPr>
        <w:ind w:firstLine="720"/>
        <w:rPr>
          <w:color w:val="000000" w:themeColor="text1"/>
        </w:rPr>
      </w:pPr>
      <w:r>
        <w:rPr>
          <w:color w:val="000000" w:themeColor="text1"/>
        </w:rPr>
        <w:t>6</w:t>
      </w:r>
      <w:r w:rsidR="00C92A1B">
        <w:rPr>
          <w:color w:val="000000" w:themeColor="text1"/>
        </w:rPr>
        <w:t>.</w:t>
      </w:r>
    </w:p>
    <w:tbl>
      <w:tblPr>
        <w:tblStyle w:val="TableGrid"/>
        <w:tblW w:w="0" w:type="auto"/>
        <w:tblInd w:w="0" w:type="dxa"/>
        <w:tblLook w:val="04A0" w:firstRow="1" w:lastRow="0" w:firstColumn="1" w:lastColumn="0" w:noHBand="0" w:noVBand="1"/>
      </w:tblPr>
      <w:tblGrid>
        <w:gridCol w:w="3627"/>
        <w:gridCol w:w="5723"/>
      </w:tblGrid>
      <w:tr w:rsidR="00C92A1B" w:rsidTr="00936F79">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627C4B" w:rsidP="00936F79">
            <w:pPr>
              <w:spacing w:after="0" w:line="240" w:lineRule="auto"/>
              <w:rPr>
                <w:rFonts w:cstheme="minorBidi"/>
                <w:color w:val="000000" w:themeColor="text1"/>
              </w:rPr>
            </w:pPr>
            <w:r>
              <w:rPr>
                <w:rFonts w:cstheme="minorBidi"/>
                <w:color w:val="000000" w:themeColor="text1"/>
              </w:rPr>
              <w:t>Virginia Ochoa-</w:t>
            </w:r>
            <w:proofErr w:type="spellStart"/>
            <w:r>
              <w:rPr>
                <w:rFonts w:cstheme="minorBidi"/>
                <w:color w:val="000000" w:themeColor="text1"/>
              </w:rPr>
              <w:t>Winemiller</w:t>
            </w:r>
            <w:proofErr w:type="spellEnd"/>
          </w:p>
        </w:tc>
      </w:tr>
      <w:tr w:rsidR="00C92A1B" w:rsidTr="00936F79">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627C4B" w:rsidP="00C92A1B">
            <w:pPr>
              <w:spacing w:after="0" w:line="240" w:lineRule="auto"/>
              <w:rPr>
                <w:rFonts w:cstheme="minorBidi"/>
                <w:color w:val="000000" w:themeColor="text1"/>
              </w:rPr>
            </w:pPr>
            <w:r>
              <w:rPr>
                <w:rFonts w:cstheme="minorBidi"/>
                <w:color w:val="000000" w:themeColor="text1"/>
              </w:rPr>
              <w:t>Latin American, Caribbean, and Latino Studies</w:t>
            </w:r>
          </w:p>
        </w:tc>
      </w:tr>
      <w:tr w:rsidR="00C92A1B" w:rsidTr="00936F79">
        <w:trPr>
          <w:trHeight w:val="377"/>
        </w:trPr>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627C4B" w:rsidP="002E1CF1">
            <w:pPr>
              <w:spacing w:after="0" w:line="240" w:lineRule="auto"/>
              <w:rPr>
                <w:rFonts w:eastAsiaTheme="minorEastAsia" w:cstheme="minorBidi"/>
                <w:b/>
              </w:rPr>
            </w:pPr>
            <w:r>
              <w:rPr>
                <w:rFonts w:eastAsiaTheme="minorEastAsia" w:cstheme="minorBidi"/>
                <w:b/>
              </w:rPr>
              <w:t>Migration and Transnationalism in Latin America</w:t>
            </w:r>
          </w:p>
        </w:tc>
      </w:tr>
      <w:tr w:rsidR="00C92A1B" w:rsidRPr="00166B59" w:rsidTr="00936F79">
        <w:trPr>
          <w:trHeight w:val="377"/>
        </w:trPr>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C92A1B" w:rsidRPr="00166B59" w:rsidRDefault="00627C4B" w:rsidP="00255BDA">
            <w:pPr>
              <w:spacing w:after="0" w:line="240" w:lineRule="auto"/>
              <w:rPr>
                <w:rFonts w:eastAsiaTheme="minorEastAsia" w:cstheme="minorBidi"/>
              </w:rPr>
            </w:pPr>
            <w:r>
              <w:rPr>
                <w:rFonts w:eastAsiaTheme="minorEastAsia" w:cstheme="minorBidi"/>
              </w:rPr>
              <w:t>This multidisciplinary course aims to examine Latin American and Caribbean migration to the United States. This course introduces key theoretical concepts and historical processes underlying immigration. Thereafter, focus is on the opportunities and barriers for immigrant’s integration to U.S. society, the process of transnationalism, and the nature of inter-ethnic relations.</w:t>
            </w:r>
          </w:p>
        </w:tc>
      </w:tr>
      <w:tr w:rsidR="00C92A1B" w:rsidTr="00936F79">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3 cr.</w:t>
            </w:r>
          </w:p>
        </w:tc>
      </w:tr>
      <w:tr w:rsidR="00C92A1B" w:rsidTr="00936F79">
        <w:tc>
          <w:tcPr>
            <w:tcW w:w="3627" w:type="dxa"/>
            <w:tcBorders>
              <w:top w:val="single" w:sz="4" w:space="0" w:color="auto"/>
              <w:left w:val="single" w:sz="4" w:space="0" w:color="auto"/>
              <w:bottom w:val="single" w:sz="4" w:space="0" w:color="auto"/>
              <w:right w:val="single" w:sz="4" w:space="0" w:color="auto"/>
            </w:tcBorders>
          </w:tcPr>
          <w:p w:rsidR="00C92A1B" w:rsidRDefault="002B0D66" w:rsidP="00936F79">
            <w:pPr>
              <w:spacing w:after="0" w:line="240" w:lineRule="auto"/>
              <w:rPr>
                <w:color w:val="000000" w:themeColor="text1"/>
              </w:rPr>
            </w:pPr>
            <w:r>
              <w:rPr>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rsidR="00C92A1B" w:rsidRDefault="00801E84" w:rsidP="00C92A1B">
            <w:pPr>
              <w:spacing w:after="0" w:line="240" w:lineRule="auto"/>
              <w:rPr>
                <w:color w:val="000000" w:themeColor="text1"/>
              </w:rPr>
            </w:pPr>
            <w:r>
              <w:rPr>
                <w:color w:val="000000" w:themeColor="text1"/>
              </w:rPr>
              <w:t>Lecture; 3 credits</w:t>
            </w:r>
          </w:p>
        </w:tc>
      </w:tr>
      <w:tr w:rsidR="00C92A1B" w:rsidTr="00936F79">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627C4B" w:rsidP="00936F79">
            <w:pPr>
              <w:spacing w:after="0" w:line="240" w:lineRule="auto"/>
              <w:rPr>
                <w:rFonts w:cstheme="minorBidi"/>
                <w:color w:val="000000" w:themeColor="text1"/>
              </w:rPr>
            </w:pPr>
            <w:r>
              <w:rPr>
                <w:rFonts w:cstheme="minorBidi"/>
                <w:color w:val="000000" w:themeColor="text1"/>
              </w:rPr>
              <w:t>200</w:t>
            </w:r>
          </w:p>
        </w:tc>
      </w:tr>
      <w:tr w:rsidR="00C92A1B" w:rsidTr="00936F79">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627C4B" w:rsidP="00801E84">
            <w:pPr>
              <w:pStyle w:val="Default"/>
              <w:rPr>
                <w:rFonts w:asciiTheme="minorHAnsi" w:hAnsiTheme="minorHAnsi" w:cs="Calibri"/>
              </w:rPr>
            </w:pPr>
            <w:r>
              <w:rPr>
                <w:rFonts w:asciiTheme="minorHAnsi" w:hAnsiTheme="minorHAnsi" w:cs="Calibri"/>
              </w:rPr>
              <w:t>None</w:t>
            </w:r>
          </w:p>
        </w:tc>
      </w:tr>
      <w:tr w:rsidR="00C92A1B" w:rsidRPr="002E7E95" w:rsidTr="00936F79">
        <w:tc>
          <w:tcPr>
            <w:tcW w:w="3627" w:type="dxa"/>
            <w:tcBorders>
              <w:top w:val="single" w:sz="4" w:space="0" w:color="auto"/>
              <w:left w:val="single" w:sz="4" w:space="0" w:color="auto"/>
              <w:bottom w:val="single" w:sz="4" w:space="0" w:color="auto"/>
              <w:right w:val="single" w:sz="4" w:space="0" w:color="auto"/>
            </w:tcBorders>
          </w:tcPr>
          <w:p w:rsidR="00C92A1B" w:rsidRDefault="00C92A1B" w:rsidP="00936F79">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C92A1B" w:rsidRPr="002E7E95" w:rsidRDefault="00627C4B" w:rsidP="00801E84">
            <w:pPr>
              <w:autoSpaceDE w:val="0"/>
              <w:autoSpaceDN w:val="0"/>
              <w:adjustRightInd w:val="0"/>
              <w:spacing w:after="0" w:line="240" w:lineRule="auto"/>
              <w:rPr>
                <w:rFonts w:cstheme="minorHAnsi"/>
              </w:rPr>
            </w:pPr>
            <w:r>
              <w:rPr>
                <w:rFonts w:cstheme="minorHAnsi"/>
              </w:rPr>
              <w:t>Elective for the minor in Latin American, Caribbean, and Latino Studies</w:t>
            </w:r>
          </w:p>
        </w:tc>
      </w:tr>
      <w:tr w:rsidR="00C92A1B" w:rsidTr="00936F79">
        <w:tc>
          <w:tcPr>
            <w:tcW w:w="3627" w:type="dxa"/>
            <w:tcBorders>
              <w:top w:val="single" w:sz="4" w:space="0" w:color="auto"/>
              <w:left w:val="single" w:sz="4" w:space="0" w:color="auto"/>
              <w:bottom w:val="single" w:sz="4" w:space="0" w:color="auto"/>
              <w:right w:val="single" w:sz="4" w:space="0" w:color="auto"/>
            </w:tcBorders>
            <w:hideMark/>
          </w:tcPr>
          <w:p w:rsidR="00C92A1B" w:rsidRDefault="00C92A1B" w:rsidP="00936F79">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C92A1B" w:rsidRDefault="00627C4B" w:rsidP="00F9415E">
            <w:pPr>
              <w:spacing w:after="0" w:line="240" w:lineRule="auto"/>
              <w:rPr>
                <w:rFonts w:cstheme="minorBidi"/>
                <w:color w:val="000000" w:themeColor="text1"/>
              </w:rPr>
            </w:pPr>
            <w:r>
              <w:rPr>
                <w:rFonts w:cstheme="minorBidi"/>
                <w:color w:val="000000" w:themeColor="text1"/>
              </w:rPr>
              <w:t>Every other</w:t>
            </w:r>
            <w:r w:rsidR="00C92A1B">
              <w:rPr>
                <w:rFonts w:cstheme="minorBidi"/>
                <w:color w:val="000000" w:themeColor="text1"/>
              </w:rPr>
              <w:t xml:space="preserve"> </w:t>
            </w:r>
            <w:r w:rsidR="00F9415E">
              <w:rPr>
                <w:rFonts w:cstheme="minorBidi"/>
                <w:color w:val="000000" w:themeColor="text1"/>
              </w:rPr>
              <w:t>semester</w:t>
            </w:r>
            <w:r w:rsidR="00C92A1B">
              <w:rPr>
                <w:rFonts w:cstheme="minorBidi"/>
                <w:color w:val="000000" w:themeColor="text1"/>
              </w:rPr>
              <w:t xml:space="preserve">; </w:t>
            </w:r>
            <w:r>
              <w:rPr>
                <w:rFonts w:cstheme="minorBidi"/>
                <w:color w:val="000000" w:themeColor="text1"/>
              </w:rPr>
              <w:t xml:space="preserve">25 </w:t>
            </w:r>
            <w:r w:rsidR="00D970A6">
              <w:rPr>
                <w:rFonts w:cstheme="minorBidi"/>
                <w:color w:val="000000" w:themeColor="text1"/>
              </w:rPr>
              <w:t>students</w:t>
            </w:r>
            <w:r w:rsidR="004B5DE5">
              <w:rPr>
                <w:rFonts w:cstheme="minorBidi"/>
                <w:color w:val="000000" w:themeColor="text1"/>
              </w:rPr>
              <w:t xml:space="preserve"> maximum enrollment per section</w:t>
            </w:r>
          </w:p>
        </w:tc>
      </w:tr>
    </w:tbl>
    <w:p w:rsidR="00C92A1B" w:rsidRDefault="00C92A1B" w:rsidP="00B56813">
      <w:pPr>
        <w:rPr>
          <w:color w:val="000000" w:themeColor="text1"/>
        </w:rPr>
      </w:pPr>
    </w:p>
    <w:sectPr w:rsidR="00C92A1B" w:rsidSect="004C38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36A31"/>
    <w:multiLevelType w:val="hybridMultilevel"/>
    <w:tmpl w:val="F718EDFA"/>
    <w:lvl w:ilvl="0" w:tplc="EB8E490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99206A4"/>
    <w:multiLevelType w:val="hybridMultilevel"/>
    <w:tmpl w:val="F718EDFA"/>
    <w:lvl w:ilvl="0" w:tplc="EB8E490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E4D"/>
    <w:rsid w:val="00072F52"/>
    <w:rsid w:val="00082A7E"/>
    <w:rsid w:val="001645FE"/>
    <w:rsid w:val="00166B59"/>
    <w:rsid w:val="00181B4D"/>
    <w:rsid w:val="001E6DA8"/>
    <w:rsid w:val="00255BDA"/>
    <w:rsid w:val="00284A2D"/>
    <w:rsid w:val="002B0D66"/>
    <w:rsid w:val="002D51D9"/>
    <w:rsid w:val="002E1CF1"/>
    <w:rsid w:val="002E7E95"/>
    <w:rsid w:val="003D33F3"/>
    <w:rsid w:val="003D56E2"/>
    <w:rsid w:val="00446664"/>
    <w:rsid w:val="004766B6"/>
    <w:rsid w:val="004B5DE5"/>
    <w:rsid w:val="004C3889"/>
    <w:rsid w:val="00510F6C"/>
    <w:rsid w:val="00514B04"/>
    <w:rsid w:val="00515F7A"/>
    <w:rsid w:val="005B47F5"/>
    <w:rsid w:val="005D5D5A"/>
    <w:rsid w:val="00627C4B"/>
    <w:rsid w:val="00640FC5"/>
    <w:rsid w:val="006473DF"/>
    <w:rsid w:val="00651735"/>
    <w:rsid w:val="00655802"/>
    <w:rsid w:val="00656B14"/>
    <w:rsid w:val="006803F5"/>
    <w:rsid w:val="00786D3E"/>
    <w:rsid w:val="007C77DB"/>
    <w:rsid w:val="00801E84"/>
    <w:rsid w:val="0082075E"/>
    <w:rsid w:val="008333F5"/>
    <w:rsid w:val="008479DA"/>
    <w:rsid w:val="00922FB9"/>
    <w:rsid w:val="00936F79"/>
    <w:rsid w:val="00A37742"/>
    <w:rsid w:val="00AF24AE"/>
    <w:rsid w:val="00B03238"/>
    <w:rsid w:val="00B56813"/>
    <w:rsid w:val="00C2544E"/>
    <w:rsid w:val="00C26E4D"/>
    <w:rsid w:val="00C92A1B"/>
    <w:rsid w:val="00CB09A1"/>
    <w:rsid w:val="00CE3127"/>
    <w:rsid w:val="00D751B4"/>
    <w:rsid w:val="00D970A6"/>
    <w:rsid w:val="00DB33F4"/>
    <w:rsid w:val="00E1569D"/>
    <w:rsid w:val="00E27229"/>
    <w:rsid w:val="00EB0DFA"/>
    <w:rsid w:val="00EE1CFB"/>
    <w:rsid w:val="00F03D46"/>
    <w:rsid w:val="00F9415E"/>
    <w:rsid w:val="00FC0EDD"/>
    <w:rsid w:val="00FD26ED"/>
    <w:rsid w:val="00FF017A"/>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D3F33-DD35-944E-A65C-506B8E7E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E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E4D"/>
    <w:pPr>
      <w:ind w:left="720"/>
      <w:contextualSpacing/>
    </w:pPr>
  </w:style>
  <w:style w:type="paragraph" w:customStyle="1" w:styleId="Default">
    <w:name w:val="Default"/>
    <w:rsid w:val="00C26E4D"/>
    <w:pPr>
      <w:autoSpaceDE w:val="0"/>
      <w:autoSpaceDN w:val="0"/>
      <w:adjustRightInd w:val="0"/>
    </w:pPr>
    <w:rPr>
      <w:rFonts w:ascii="Times New Roman" w:hAnsi="Times New Roman" w:cs="Times New Roman"/>
      <w:color w:val="000000"/>
    </w:rPr>
  </w:style>
  <w:style w:type="table" w:styleId="TableGrid">
    <w:name w:val="Table Grid"/>
    <w:basedOn w:val="TableNormal"/>
    <w:uiPriority w:val="59"/>
    <w:rsid w:val="00C26E4D"/>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10F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25354">
      <w:bodyDiv w:val="1"/>
      <w:marLeft w:val="0"/>
      <w:marRight w:val="0"/>
      <w:marTop w:val="0"/>
      <w:marBottom w:val="0"/>
      <w:divBdr>
        <w:top w:val="none" w:sz="0" w:space="0" w:color="auto"/>
        <w:left w:val="none" w:sz="0" w:space="0" w:color="auto"/>
        <w:bottom w:val="none" w:sz="0" w:space="0" w:color="auto"/>
        <w:right w:val="none" w:sz="0" w:space="0" w:color="auto"/>
      </w:divBdr>
    </w:div>
    <w:div w:id="899101135">
      <w:bodyDiv w:val="1"/>
      <w:marLeft w:val="0"/>
      <w:marRight w:val="0"/>
      <w:marTop w:val="0"/>
      <w:marBottom w:val="0"/>
      <w:divBdr>
        <w:top w:val="none" w:sz="0" w:space="0" w:color="auto"/>
        <w:left w:val="none" w:sz="0" w:space="0" w:color="auto"/>
        <w:bottom w:val="none" w:sz="0" w:space="0" w:color="auto"/>
        <w:right w:val="none" w:sz="0" w:space="0" w:color="auto"/>
      </w:divBdr>
    </w:div>
    <w:div w:id="1051726971">
      <w:bodyDiv w:val="1"/>
      <w:marLeft w:val="0"/>
      <w:marRight w:val="0"/>
      <w:marTop w:val="0"/>
      <w:marBottom w:val="0"/>
      <w:divBdr>
        <w:top w:val="none" w:sz="0" w:space="0" w:color="auto"/>
        <w:left w:val="none" w:sz="0" w:space="0" w:color="auto"/>
        <w:bottom w:val="none" w:sz="0" w:space="0" w:color="auto"/>
        <w:right w:val="none" w:sz="0" w:space="0" w:color="auto"/>
      </w:divBdr>
      <w:divsChild>
        <w:div w:id="132292644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Arrigo</dc:creator>
  <cp:keywords/>
  <dc:description/>
  <cp:lastModifiedBy>Michael Rotenberg-Schwartz</cp:lastModifiedBy>
  <cp:revision>5</cp:revision>
  <dcterms:created xsi:type="dcterms:W3CDTF">2020-02-14T22:06:00Z</dcterms:created>
  <dcterms:modified xsi:type="dcterms:W3CDTF">2020-02-20T15:14:00Z</dcterms:modified>
</cp:coreProperties>
</file>