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6A" w:rsidRPr="006D5D6A" w:rsidRDefault="00D473EC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5BB5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</w:t>
      </w:r>
    </w:p>
    <w:p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:rsidR="006D5D6A" w:rsidRPr="00127C38" w:rsidRDefault="00145BB5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5</w:t>
      </w:r>
      <w:r w:rsidR="0015600C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="00C055B1" w:rsidRPr="00127C38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F762D2" w:rsidRDefault="00F762D2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5B1" w:rsidRDefault="00C055B1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 Present:</w:t>
      </w:r>
    </w:p>
    <w:p w:rsidR="00D9304E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Max Herman, </w:t>
      </w:r>
      <w:r w:rsidR="00D473EC">
        <w:rPr>
          <w:rFonts w:ascii="Times New Roman" w:hAnsi="Times New Roman" w:cs="Times New Roman"/>
          <w:sz w:val="24"/>
          <w:szCs w:val="24"/>
        </w:rPr>
        <w:t>Mingshan Zhang</w:t>
      </w:r>
      <w:r w:rsidR="001560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304E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Excused: </w:t>
      </w:r>
      <w:r w:rsidR="00D473EC">
        <w:rPr>
          <w:rFonts w:ascii="Times New Roman" w:hAnsi="Times New Roman" w:cs="Times New Roman"/>
          <w:sz w:val="24"/>
          <w:szCs w:val="24"/>
        </w:rPr>
        <w:t xml:space="preserve">Ira Thor, </w:t>
      </w:r>
      <w:r w:rsidR="00D9304E">
        <w:rPr>
          <w:rFonts w:ascii="Times New Roman" w:hAnsi="Times New Roman" w:cs="Times New Roman"/>
          <w:sz w:val="24"/>
          <w:szCs w:val="24"/>
        </w:rPr>
        <w:t>Laura Wa</w:t>
      </w:r>
      <w:r>
        <w:rPr>
          <w:rFonts w:ascii="Times New Roman" w:hAnsi="Times New Roman" w:cs="Times New Roman"/>
          <w:sz w:val="24"/>
          <w:szCs w:val="24"/>
        </w:rPr>
        <w:t>den</w:t>
      </w:r>
      <w:r w:rsidR="00D9304E">
        <w:rPr>
          <w:rFonts w:ascii="Times New Roman" w:hAnsi="Times New Roman" w:cs="Times New Roman"/>
          <w:sz w:val="24"/>
          <w:szCs w:val="24"/>
        </w:rPr>
        <w:t xml:space="preserve">pfuhl.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74C" w:rsidRDefault="00145BB5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</w:t>
      </w:r>
      <w:r w:rsidR="00FC21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4C">
        <w:rPr>
          <w:rFonts w:ascii="Times New Roman" w:hAnsi="Times New Roman" w:cs="Times New Roman"/>
          <w:sz w:val="24"/>
          <w:szCs w:val="24"/>
        </w:rPr>
        <w:t>Jason Kroll, VP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B5">
        <w:rPr>
          <w:rFonts w:ascii="Times New Roman" w:hAnsi="Times New Roman" w:cs="Times New Roman"/>
          <w:sz w:val="24"/>
          <w:szCs w:val="24"/>
        </w:rPr>
        <w:t>&amp; Chief Operating Officer of Strategic Initiatives</w:t>
      </w:r>
    </w:p>
    <w:p w:rsidR="00145BB5" w:rsidRDefault="00145BB5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8D3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D5EF4">
        <w:rPr>
          <w:rFonts w:ascii="Times New Roman" w:hAnsi="Times New Roman" w:cs="Times New Roman"/>
          <w:sz w:val="24"/>
          <w:szCs w:val="24"/>
        </w:rPr>
        <w:t xml:space="preserve">he </w:t>
      </w:r>
      <w:r w:rsidR="003D567F">
        <w:rPr>
          <w:rFonts w:ascii="Times New Roman" w:hAnsi="Times New Roman" w:cs="Times New Roman"/>
          <w:sz w:val="24"/>
          <w:szCs w:val="24"/>
        </w:rPr>
        <w:t>PD&amp;B C</w:t>
      </w:r>
      <w:r w:rsidR="00633582">
        <w:rPr>
          <w:rFonts w:ascii="Times New Roman" w:hAnsi="Times New Roman" w:cs="Times New Roman"/>
          <w:sz w:val="24"/>
          <w:szCs w:val="24"/>
        </w:rPr>
        <w:t>ommitt</w:t>
      </w:r>
      <w:r w:rsidR="00BB3027">
        <w:rPr>
          <w:rFonts w:ascii="Times New Roman" w:hAnsi="Times New Roman" w:cs="Times New Roman"/>
          <w:sz w:val="24"/>
          <w:szCs w:val="24"/>
        </w:rPr>
        <w:t xml:space="preserve">ee </w:t>
      </w:r>
      <w:r w:rsidR="008278D3">
        <w:rPr>
          <w:rFonts w:ascii="Times New Roman" w:hAnsi="Times New Roman" w:cs="Times New Roman"/>
          <w:sz w:val="24"/>
          <w:szCs w:val="24"/>
        </w:rPr>
        <w:t xml:space="preserve">met on </w:t>
      </w:r>
      <w:r w:rsidR="00D473EC">
        <w:rPr>
          <w:rFonts w:ascii="Times New Roman" w:hAnsi="Times New Roman" w:cs="Times New Roman"/>
          <w:sz w:val="24"/>
          <w:szCs w:val="24"/>
        </w:rPr>
        <w:t>December 5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C055B1">
        <w:rPr>
          <w:rFonts w:ascii="Times New Roman" w:hAnsi="Times New Roman" w:cs="Times New Roman"/>
          <w:sz w:val="24"/>
          <w:szCs w:val="24"/>
        </w:rPr>
        <w:t>019</w:t>
      </w:r>
      <w:r w:rsidR="00D16B0D">
        <w:rPr>
          <w:rFonts w:ascii="Times New Roman" w:hAnsi="Times New Roman" w:cs="Times New Roman"/>
          <w:sz w:val="24"/>
          <w:szCs w:val="24"/>
        </w:rPr>
        <w:t xml:space="preserve"> w</w:t>
      </w:r>
      <w:r w:rsidR="00220390">
        <w:rPr>
          <w:rFonts w:ascii="Times New Roman" w:hAnsi="Times New Roman" w:cs="Times New Roman"/>
          <w:sz w:val="24"/>
          <w:szCs w:val="24"/>
        </w:rPr>
        <w:t xml:space="preserve">ith a quorum </w:t>
      </w:r>
      <w:r w:rsidR="00890F6C">
        <w:rPr>
          <w:rFonts w:ascii="Times New Roman" w:hAnsi="Times New Roman" w:cs="Times New Roman"/>
          <w:sz w:val="24"/>
          <w:szCs w:val="24"/>
        </w:rPr>
        <w:t xml:space="preserve">of voting members </w:t>
      </w:r>
      <w:r w:rsidR="00D047BA">
        <w:rPr>
          <w:rFonts w:ascii="Times New Roman" w:hAnsi="Times New Roman" w:cs="Times New Roman"/>
          <w:sz w:val="24"/>
          <w:szCs w:val="24"/>
        </w:rPr>
        <w:t>present,</w:t>
      </w:r>
      <w:r w:rsidR="009772F8">
        <w:rPr>
          <w:rFonts w:ascii="Times New Roman" w:hAnsi="Times New Roman" w:cs="Times New Roman"/>
          <w:sz w:val="24"/>
          <w:szCs w:val="24"/>
        </w:rPr>
        <w:t xml:space="preserve"> </w:t>
      </w:r>
      <w:r w:rsidR="00D047BA">
        <w:rPr>
          <w:rFonts w:ascii="Times New Roman" w:hAnsi="Times New Roman" w:cs="Times New Roman"/>
          <w:sz w:val="24"/>
          <w:szCs w:val="24"/>
        </w:rPr>
        <w:t>t</w:t>
      </w:r>
      <w:r w:rsidR="008278D3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9772F8">
        <w:rPr>
          <w:rFonts w:ascii="Times New Roman" w:hAnsi="Times New Roman" w:cs="Times New Roman"/>
          <w:sz w:val="24"/>
          <w:szCs w:val="24"/>
        </w:rPr>
        <w:t xml:space="preserve">reviewed and </w:t>
      </w:r>
      <w:r w:rsidR="00D16B0D">
        <w:rPr>
          <w:rFonts w:ascii="Times New Roman" w:hAnsi="Times New Roman" w:cs="Times New Roman"/>
          <w:sz w:val="24"/>
          <w:szCs w:val="24"/>
        </w:rPr>
        <w:t>made recommendations for</w:t>
      </w:r>
      <w:r w:rsidR="00D047BA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145BB5">
        <w:rPr>
          <w:rFonts w:ascii="Times New Roman" w:hAnsi="Times New Roman" w:cs="Times New Roman"/>
          <w:sz w:val="24"/>
          <w:szCs w:val="24"/>
        </w:rPr>
        <w:t>:</w:t>
      </w:r>
    </w:p>
    <w:p w:rsidR="002D461E" w:rsidRPr="002D461E" w:rsidRDefault="002D461E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61E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15600C" w:rsidRDefault="00D473E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473EC">
        <w:rPr>
          <w:rFonts w:ascii="Times New Roman" w:hAnsi="Times New Roman" w:cs="Times New Roman"/>
          <w:sz w:val="24"/>
          <w:szCs w:val="24"/>
        </w:rPr>
        <w:t xml:space="preserve">Guest: Jason Kroll, </w:t>
      </w:r>
      <w:r w:rsidR="00FC2183" w:rsidRPr="00FC2183">
        <w:rPr>
          <w:rFonts w:ascii="Times New Roman" w:hAnsi="Times New Roman" w:cs="Times New Roman"/>
          <w:sz w:val="24"/>
          <w:szCs w:val="24"/>
        </w:rPr>
        <w:t xml:space="preserve">VP </w:t>
      </w:r>
      <w:r w:rsidR="00FC2183">
        <w:rPr>
          <w:rFonts w:ascii="Times New Roman" w:hAnsi="Times New Roman" w:cs="Times New Roman"/>
          <w:sz w:val="24"/>
          <w:szCs w:val="24"/>
        </w:rPr>
        <w:t>&amp;</w:t>
      </w:r>
      <w:r w:rsidR="00FC2183" w:rsidRPr="00FC2183">
        <w:rPr>
          <w:rFonts w:ascii="Times New Roman" w:hAnsi="Times New Roman" w:cs="Times New Roman"/>
          <w:sz w:val="24"/>
          <w:szCs w:val="24"/>
        </w:rPr>
        <w:t xml:space="preserve"> </w:t>
      </w:r>
      <w:r w:rsidRPr="00D473EC">
        <w:rPr>
          <w:rFonts w:ascii="Times New Roman" w:hAnsi="Times New Roman" w:cs="Times New Roman"/>
          <w:sz w:val="24"/>
          <w:szCs w:val="24"/>
        </w:rPr>
        <w:t>Chief Operating Officer of Strategic Initiatives</w:t>
      </w:r>
      <w:r>
        <w:rPr>
          <w:rFonts w:ascii="Times New Roman" w:hAnsi="Times New Roman" w:cs="Times New Roman"/>
          <w:sz w:val="24"/>
          <w:szCs w:val="24"/>
        </w:rPr>
        <w:t xml:space="preserve"> was invited as per the </w:t>
      </w:r>
      <w:r w:rsidR="001C6358">
        <w:rPr>
          <w:rFonts w:ascii="Times New Roman" w:hAnsi="Times New Roman" w:cs="Times New Roman"/>
          <w:sz w:val="24"/>
          <w:szCs w:val="24"/>
        </w:rPr>
        <w:t>recommendation of the SEC to discuss</w:t>
      </w:r>
      <w:r>
        <w:rPr>
          <w:rFonts w:ascii="Times New Roman" w:hAnsi="Times New Roman" w:cs="Times New Roman"/>
          <w:sz w:val="24"/>
          <w:szCs w:val="24"/>
        </w:rPr>
        <w:t xml:space="preserve"> parking initiatives. At the present, there is no Parking Proposal for presentation to the committee. Mr. Kroll stated administration is reviewing mid-term and long</w:t>
      </w:r>
      <w:r w:rsidR="009B474C">
        <w:rPr>
          <w:rFonts w:ascii="Times New Roman" w:hAnsi="Times New Roman" w:cs="Times New Roman"/>
          <w:sz w:val="24"/>
          <w:szCs w:val="24"/>
        </w:rPr>
        <w:t xml:space="preserve"> term options</w:t>
      </w:r>
      <w:r w:rsidR="00FC2183">
        <w:rPr>
          <w:rFonts w:ascii="Times New Roman" w:hAnsi="Times New Roman" w:cs="Times New Roman"/>
          <w:sz w:val="24"/>
          <w:szCs w:val="24"/>
        </w:rPr>
        <w:t>,</w:t>
      </w:r>
      <w:r w:rsidR="009B474C">
        <w:rPr>
          <w:rFonts w:ascii="Times New Roman" w:hAnsi="Times New Roman" w:cs="Times New Roman"/>
          <w:sz w:val="24"/>
          <w:szCs w:val="24"/>
        </w:rPr>
        <w:t xml:space="preserve"> considering sustainability </w:t>
      </w:r>
      <w:r w:rsidR="001C6358">
        <w:rPr>
          <w:rFonts w:ascii="Times New Roman" w:hAnsi="Times New Roman" w:cs="Times New Roman"/>
          <w:sz w:val="24"/>
          <w:szCs w:val="24"/>
        </w:rPr>
        <w:t>and feasibility</w:t>
      </w:r>
      <w:r w:rsidR="009B474C">
        <w:rPr>
          <w:rFonts w:ascii="Times New Roman" w:hAnsi="Times New Roman" w:cs="Times New Roman"/>
          <w:sz w:val="24"/>
          <w:szCs w:val="24"/>
        </w:rPr>
        <w:t>.</w:t>
      </w:r>
      <w:r w:rsidR="001C6358">
        <w:rPr>
          <w:rFonts w:ascii="Times New Roman" w:hAnsi="Times New Roman" w:cs="Times New Roman"/>
          <w:sz w:val="24"/>
          <w:szCs w:val="24"/>
        </w:rPr>
        <w:t xml:space="preserve"> </w:t>
      </w:r>
      <w:r w:rsidR="009B474C">
        <w:rPr>
          <w:rFonts w:ascii="Times New Roman" w:hAnsi="Times New Roman" w:cs="Times New Roman"/>
          <w:sz w:val="24"/>
          <w:szCs w:val="24"/>
        </w:rPr>
        <w:t>Discussion included the following items that are under consideration</w:t>
      </w:r>
      <w:r w:rsidR="001C6358">
        <w:rPr>
          <w:rFonts w:ascii="Times New Roman" w:hAnsi="Times New Roman" w:cs="Times New Roman"/>
          <w:sz w:val="24"/>
          <w:szCs w:val="24"/>
        </w:rPr>
        <w:t xml:space="preserve"> for parking/transportation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3EC" w:rsidRPr="009B474C" w:rsidRDefault="009B474C" w:rsidP="009B474C">
      <w:pPr>
        <w:pStyle w:val="ListParagraph"/>
        <w:numPr>
          <w:ilvl w:val="0"/>
          <w:numId w:val="7"/>
        </w:numPr>
      </w:pPr>
      <w:r>
        <w:t>P</w:t>
      </w:r>
      <w:r w:rsidR="00D473EC" w:rsidRPr="009B474C">
        <w:t>arking survey</w:t>
      </w:r>
      <w:r>
        <w:t>,</w:t>
      </w:r>
      <w:r w:rsidR="00D473EC" w:rsidRPr="009B474C">
        <w:t xml:space="preserve"> (600</w:t>
      </w:r>
      <w:r w:rsidR="00FC2183">
        <w:t xml:space="preserve"> participants) data is being analyzed by</w:t>
      </w:r>
      <w:r w:rsidR="00D473EC" w:rsidRPr="009B474C">
        <w:t xml:space="preserve"> Institutional </w:t>
      </w:r>
      <w:r w:rsidR="001C6358" w:rsidRPr="009B474C">
        <w:t>Effectiveness</w:t>
      </w:r>
      <w:r w:rsidR="00D473EC" w:rsidRPr="009B474C">
        <w:t xml:space="preserve"> </w:t>
      </w:r>
    </w:p>
    <w:p w:rsidR="00D473EC" w:rsidRPr="009B474C" w:rsidRDefault="00D473EC" w:rsidP="009B474C">
      <w:pPr>
        <w:pStyle w:val="ListParagraph"/>
        <w:numPr>
          <w:ilvl w:val="0"/>
          <w:numId w:val="7"/>
        </w:numPr>
      </w:pPr>
      <w:r w:rsidRPr="009B474C">
        <w:t xml:space="preserve">Declining </w:t>
      </w:r>
      <w:r w:rsidR="001C6358" w:rsidRPr="009B474C">
        <w:t xml:space="preserve">and projected student </w:t>
      </w:r>
      <w:r w:rsidRPr="009B474C">
        <w:t xml:space="preserve">enrollment </w:t>
      </w:r>
    </w:p>
    <w:p w:rsidR="00D473EC" w:rsidRPr="009B474C" w:rsidRDefault="00D473EC" w:rsidP="009B474C">
      <w:pPr>
        <w:pStyle w:val="ListParagraph"/>
        <w:numPr>
          <w:ilvl w:val="0"/>
          <w:numId w:val="7"/>
        </w:numPr>
      </w:pPr>
      <w:r w:rsidRPr="009B474C">
        <w:t xml:space="preserve">Loss of parking </w:t>
      </w:r>
      <w:r w:rsidR="009B474C">
        <w:t xml:space="preserve">space </w:t>
      </w:r>
      <w:r w:rsidRPr="009B474C">
        <w:t>with further development</w:t>
      </w:r>
    </w:p>
    <w:p w:rsidR="009B474C" w:rsidRDefault="001C6358" w:rsidP="00B813F8">
      <w:pPr>
        <w:pStyle w:val="ListParagraph"/>
        <w:numPr>
          <w:ilvl w:val="0"/>
          <w:numId w:val="7"/>
        </w:numPr>
      </w:pPr>
      <w:r w:rsidRPr="009B474C">
        <w:t>Parking</w:t>
      </w:r>
      <w:r w:rsidR="009B474C">
        <w:t xml:space="preserve">’s </w:t>
      </w:r>
      <w:r w:rsidR="00D473EC" w:rsidRPr="009B474C">
        <w:t xml:space="preserve">impact on </w:t>
      </w:r>
      <w:r w:rsidR="009B474C">
        <w:t xml:space="preserve">current and new </w:t>
      </w:r>
      <w:r w:rsidR="00D473EC" w:rsidRPr="009B474C">
        <w:t>students attending NJCU</w:t>
      </w:r>
      <w:r w:rsidR="009B474C">
        <w:t xml:space="preserve"> </w:t>
      </w:r>
    </w:p>
    <w:p w:rsidR="00D473EC" w:rsidRPr="009B474C" w:rsidRDefault="00D473EC" w:rsidP="00B813F8">
      <w:pPr>
        <w:pStyle w:val="ListParagraph"/>
        <w:numPr>
          <w:ilvl w:val="0"/>
          <w:numId w:val="7"/>
        </w:numPr>
      </w:pPr>
      <w:r w:rsidRPr="009B474C">
        <w:t xml:space="preserve">Shuttle service to </w:t>
      </w:r>
      <w:r w:rsidR="001C6358" w:rsidRPr="009B474C">
        <w:t>the Path/</w:t>
      </w:r>
      <w:r w:rsidRPr="009B474C">
        <w:t xml:space="preserve">Journal Square (emphasized </w:t>
      </w:r>
      <w:r w:rsidR="009B474C">
        <w:t xml:space="preserve">to be considered for the next 3-4 months </w:t>
      </w:r>
      <w:r w:rsidRPr="009B474C">
        <w:t xml:space="preserve">with the Light Rail construction) </w:t>
      </w:r>
    </w:p>
    <w:p w:rsidR="001C6358" w:rsidRPr="009B474C" w:rsidRDefault="001C6358" w:rsidP="009B474C">
      <w:pPr>
        <w:pStyle w:val="ListParagraph"/>
        <w:numPr>
          <w:ilvl w:val="0"/>
          <w:numId w:val="7"/>
        </w:numPr>
      </w:pPr>
      <w:r w:rsidRPr="009B474C">
        <w:t>Shuttle service in the evening</w:t>
      </w:r>
      <w:r w:rsidR="009B474C">
        <w:t xml:space="preserve"> </w:t>
      </w:r>
    </w:p>
    <w:p w:rsidR="00D473EC" w:rsidRPr="009B474C" w:rsidRDefault="009B474C" w:rsidP="009B474C">
      <w:pPr>
        <w:pStyle w:val="ListParagraph"/>
        <w:numPr>
          <w:ilvl w:val="0"/>
          <w:numId w:val="7"/>
        </w:numPr>
      </w:pPr>
      <w:r>
        <w:t>R</w:t>
      </w:r>
      <w:r w:rsidR="00D473EC" w:rsidRPr="009B474C">
        <w:t xml:space="preserve">ental of parking </w:t>
      </w:r>
      <w:r w:rsidR="001C6358" w:rsidRPr="009B474C">
        <w:t xml:space="preserve">space </w:t>
      </w:r>
      <w:r w:rsidR="00D473EC" w:rsidRPr="009B474C">
        <w:t xml:space="preserve">at Raymore and </w:t>
      </w:r>
      <w:r w:rsidRPr="009B474C">
        <w:t>Flanagan</w:t>
      </w:r>
      <w:r w:rsidR="00D473EC" w:rsidRPr="009B474C">
        <w:t xml:space="preserve"> </w:t>
      </w:r>
      <w:r w:rsidR="001C6358" w:rsidRPr="009B474C">
        <w:t>adjacent to lots 6 &amp; 7.</w:t>
      </w:r>
    </w:p>
    <w:p w:rsidR="009B474C" w:rsidRDefault="009B474C" w:rsidP="009B474C">
      <w:pPr>
        <w:pStyle w:val="ListParagraph"/>
        <w:numPr>
          <w:ilvl w:val="0"/>
          <w:numId w:val="7"/>
        </w:numPr>
      </w:pPr>
      <w:r>
        <w:t>Re</w:t>
      </w:r>
      <w:r w:rsidR="001C6358" w:rsidRPr="009B474C">
        <w:t>view of other parking and transportation models, in particular Montclair State</w:t>
      </w:r>
    </w:p>
    <w:p w:rsidR="009B474C" w:rsidRDefault="009B474C" w:rsidP="009B474C">
      <w:pPr>
        <w:pStyle w:val="ListParagraph"/>
      </w:pPr>
    </w:p>
    <w:p w:rsidR="009B474C" w:rsidRPr="009B474C" w:rsidRDefault="009B474C" w:rsidP="009B474C">
      <w:pPr>
        <w:pStyle w:val="ListParagraph"/>
      </w:pPr>
      <w:r w:rsidRPr="009B474C">
        <w:t xml:space="preserve">The Committee requested Mr. Kroll to attend the next Senate meeting, 12/16/2019.  Joyce Wright will communicate this request to Chris </w:t>
      </w:r>
      <w:r w:rsidR="00F67B19" w:rsidRPr="009B474C">
        <w:t>Shamburg</w:t>
      </w:r>
      <w:r w:rsidRPr="009B474C">
        <w:t xml:space="preserve">. </w:t>
      </w:r>
    </w:p>
    <w:p w:rsidR="001C6358" w:rsidRDefault="001C6358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B19" w:rsidRDefault="00F67B19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Committee reviewed the following</w:t>
      </w:r>
      <w:r w:rsidR="00FC2183">
        <w:rPr>
          <w:rFonts w:ascii="Times New Roman" w:hAnsi="Times New Roman" w:cs="Times New Roman"/>
          <w:sz w:val="24"/>
          <w:szCs w:val="24"/>
        </w:rPr>
        <w:t xml:space="preserve"> at the request of the SEC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7B19" w:rsidRDefault="00F67B19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19">
        <w:rPr>
          <w:rFonts w:ascii="Times New Roman" w:hAnsi="Times New Roman" w:cs="Times New Roman"/>
          <w:sz w:val="24"/>
          <w:szCs w:val="24"/>
        </w:rPr>
        <w:t>Policy Name: Event Services Facility Use Policy</w:t>
      </w:r>
      <w:r w:rsidRPr="00F67B1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B19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67B19">
        <w:rPr>
          <w:rFonts w:ascii="Times New Roman" w:hAnsi="Times New Roman" w:cs="Times New Roman"/>
          <w:sz w:val="24"/>
          <w:szCs w:val="24"/>
        </w:rPr>
        <w:t xml:space="preserve"> ID Number: 06-06-001</w:t>
      </w:r>
      <w:r w:rsidRPr="00F67B19">
        <w:rPr>
          <w:rFonts w:ascii="Times New Roman" w:hAnsi="Times New Roman" w:cs="Times New Roman"/>
          <w:sz w:val="24"/>
          <w:szCs w:val="24"/>
        </w:rPr>
        <w:br/>
        <w:t>Version Effective Date: November 1, 2019</w:t>
      </w:r>
      <w:r w:rsidRPr="00F67B19">
        <w:rPr>
          <w:rFonts w:ascii="Times New Roman" w:hAnsi="Times New Roman" w:cs="Times New Roman"/>
          <w:sz w:val="24"/>
          <w:szCs w:val="24"/>
        </w:rPr>
        <w:br/>
        <w:t>Policy Applies To: University Wide</w:t>
      </w:r>
      <w:r w:rsidRPr="00F67B19">
        <w:rPr>
          <w:rFonts w:ascii="Times New Roman" w:hAnsi="Times New Roman" w:cs="Times New Roman"/>
          <w:sz w:val="24"/>
          <w:szCs w:val="24"/>
        </w:rPr>
        <w:br/>
        <w:t>Responsible Office: Event Services</w:t>
      </w:r>
      <w:r w:rsidRPr="00F67B19">
        <w:rPr>
          <w:rFonts w:ascii="Times New Roman" w:hAnsi="Times New Roman" w:cs="Times New Roman"/>
          <w:sz w:val="24"/>
          <w:szCs w:val="24"/>
        </w:rPr>
        <w:br/>
        <w:t>Approved By: Advancement</w:t>
      </w:r>
    </w:p>
    <w:p w:rsidR="00F67B19" w:rsidRDefault="00F67B19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has b</w:t>
      </w:r>
      <w:r w:rsidR="002D461E">
        <w:rPr>
          <w:rFonts w:ascii="Times New Roman" w:hAnsi="Times New Roman" w:cs="Times New Roman"/>
          <w:sz w:val="24"/>
          <w:szCs w:val="24"/>
        </w:rPr>
        <w:t xml:space="preserve">een accepted by Advancement, </w:t>
      </w:r>
      <w:r w:rsidR="00FC2183">
        <w:rPr>
          <w:rFonts w:ascii="Times New Roman" w:hAnsi="Times New Roman" w:cs="Times New Roman"/>
          <w:sz w:val="24"/>
          <w:szCs w:val="24"/>
        </w:rPr>
        <w:t xml:space="preserve">yet </w:t>
      </w:r>
      <w:r w:rsidR="002D461E">
        <w:rPr>
          <w:rFonts w:ascii="Times New Roman" w:hAnsi="Times New Roman" w:cs="Times New Roman"/>
          <w:sz w:val="24"/>
          <w:szCs w:val="24"/>
        </w:rPr>
        <w:t xml:space="preserve">committee </w:t>
      </w:r>
      <w:r w:rsidR="00FC2183">
        <w:rPr>
          <w:rFonts w:ascii="Times New Roman" w:hAnsi="Times New Roman" w:cs="Times New Roman"/>
          <w:sz w:val="24"/>
          <w:szCs w:val="24"/>
        </w:rPr>
        <w:t xml:space="preserve">reviewed and </w:t>
      </w:r>
      <w:r w:rsidR="002D461E">
        <w:rPr>
          <w:rFonts w:ascii="Times New Roman" w:hAnsi="Times New Roman" w:cs="Times New Roman"/>
          <w:sz w:val="24"/>
          <w:szCs w:val="24"/>
        </w:rPr>
        <w:t>did have brief recommendations.</w:t>
      </w:r>
    </w:p>
    <w:p w:rsidR="00960749" w:rsidRDefault="002D461E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recommendation to create a link or instructions for the Margaret Williams Theater reservations are not included in this policy. </w:t>
      </w:r>
    </w:p>
    <w:p w:rsidR="002D461E" w:rsidRDefault="00FC2183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question arose as to the </w:t>
      </w:r>
      <w:r w:rsidR="00960749">
        <w:rPr>
          <w:rFonts w:ascii="Times New Roman" w:hAnsi="Times New Roman" w:cs="Times New Roman"/>
          <w:sz w:val="24"/>
          <w:szCs w:val="24"/>
        </w:rPr>
        <w:t>principled</w:t>
      </w:r>
      <w:r w:rsidR="00145BB5">
        <w:rPr>
          <w:rFonts w:ascii="Times New Roman" w:hAnsi="Times New Roman" w:cs="Times New Roman"/>
          <w:sz w:val="24"/>
          <w:szCs w:val="24"/>
        </w:rPr>
        <w:t xml:space="preserve"> considerations for charging for academic </w:t>
      </w:r>
      <w:r w:rsidR="00960749">
        <w:rPr>
          <w:rFonts w:ascii="Times New Roman" w:hAnsi="Times New Roman" w:cs="Times New Roman"/>
          <w:sz w:val="24"/>
          <w:szCs w:val="24"/>
        </w:rPr>
        <w:t>functions either University partnered or Alumni events</w:t>
      </w:r>
      <w:r w:rsidR="00145BB5">
        <w:rPr>
          <w:rFonts w:ascii="Times New Roman" w:hAnsi="Times New Roman" w:cs="Times New Roman"/>
          <w:sz w:val="24"/>
          <w:szCs w:val="24"/>
        </w:rPr>
        <w:t xml:space="preserve"> at the University</w:t>
      </w:r>
      <w:r w:rsidR="00960749">
        <w:rPr>
          <w:rFonts w:ascii="Times New Roman" w:hAnsi="Times New Roman" w:cs="Times New Roman"/>
          <w:sz w:val="24"/>
          <w:szCs w:val="24"/>
        </w:rPr>
        <w:t xml:space="preserve"> as noted from the policy:</w:t>
      </w:r>
      <w:r w:rsidR="00145B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5865"/>
      </w:tblGrid>
      <w:tr w:rsidR="00A04A7C" w:rsidRPr="00A04A7C" w:rsidTr="00A04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Recognized Student Organization Events</w:t>
            </w:r>
          </w:p>
        </w:tc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Overtime personnel only</w:t>
            </w:r>
          </w:p>
        </w:tc>
      </w:tr>
      <w:tr w:rsidR="00A04A7C" w:rsidRPr="00A04A7C" w:rsidTr="00A04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University Administrative or</w:t>
            </w:r>
            <w:r w:rsidRPr="00A04A7C">
              <w:rPr>
                <w:rFonts w:ascii="Times New Roman" w:hAnsi="Times New Roman" w:cs="Times New Roman"/>
                <w:sz w:val="24"/>
                <w:szCs w:val="24"/>
              </w:rPr>
              <w:br/>
              <w:t>Department Events</w:t>
            </w:r>
          </w:p>
        </w:tc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Overtime personnel only</w:t>
            </w:r>
          </w:p>
        </w:tc>
      </w:tr>
      <w:tr w:rsidR="00A04A7C" w:rsidRPr="00A04A7C" w:rsidTr="00A04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University Hosted/Sponsored</w:t>
            </w:r>
          </w:p>
        </w:tc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Overtime personnel only</w:t>
            </w:r>
          </w:p>
        </w:tc>
      </w:tr>
      <w:tr w:rsidR="00A04A7C" w:rsidRPr="00A04A7C" w:rsidTr="00A04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University Partnered/Co-sponsored Events</w:t>
            </w:r>
          </w:p>
        </w:tc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 xml:space="preserve">Discounted (40%) Facilities Rental Fee + Personnel </w:t>
            </w:r>
          </w:p>
        </w:tc>
      </w:tr>
      <w:tr w:rsidR="00A04A7C" w:rsidRPr="00A04A7C" w:rsidTr="00A04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 xml:space="preserve">Non-University Affiliated Events - </w:t>
            </w:r>
            <w:r w:rsidRPr="00A04A7C">
              <w:rPr>
                <w:rFonts w:ascii="Times New Roman" w:hAnsi="Times New Roman" w:cs="Times New Roman"/>
                <w:sz w:val="24"/>
                <w:szCs w:val="24"/>
              </w:rPr>
              <w:br/>
              <w:t>Non-Profit/Alumni Events</w:t>
            </w:r>
          </w:p>
        </w:tc>
        <w:tc>
          <w:tcPr>
            <w:tcW w:w="0" w:type="auto"/>
            <w:vAlign w:val="center"/>
            <w:hideMark/>
          </w:tcPr>
          <w:p w:rsidR="00A04A7C" w:rsidRPr="00A04A7C" w:rsidRDefault="00A04A7C" w:rsidP="00A04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7C">
              <w:rPr>
                <w:rFonts w:ascii="Times New Roman" w:hAnsi="Times New Roman" w:cs="Times New Roman"/>
                <w:sz w:val="24"/>
                <w:szCs w:val="24"/>
              </w:rPr>
              <w:t>Discounted (10%) Facilities Rental Fee + Personnel + 20% Administrative Fee</w:t>
            </w:r>
          </w:p>
        </w:tc>
      </w:tr>
    </w:tbl>
    <w:p w:rsidR="00A04A7C" w:rsidRDefault="00A04A7C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183" w:rsidRDefault="00FC2183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Review of James White, VP and CFO on the NJCU Financial Update Presentation. </w:t>
      </w:r>
    </w:p>
    <w:p w:rsidR="00FC2183" w:rsidRDefault="0096224A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C2183">
        <w:rPr>
          <w:rFonts w:ascii="Times New Roman" w:hAnsi="Times New Roman" w:cs="Times New Roman"/>
          <w:sz w:val="24"/>
          <w:szCs w:val="24"/>
        </w:rPr>
        <w:t xml:space="preserve">he committee felt for transparency and communication, Mr. White should be invited to the Senate to present the financial projections for the University. </w:t>
      </w:r>
    </w:p>
    <w:p w:rsidR="0096224A" w:rsidRDefault="00FC2183" w:rsidP="00F67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briefly, some of the topics of concern by this committee</w:t>
      </w:r>
      <w:r w:rsidR="009622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24A">
        <w:rPr>
          <w:rFonts w:ascii="Times New Roman" w:hAnsi="Times New Roman" w:cs="Times New Roman"/>
          <w:sz w:val="24"/>
          <w:szCs w:val="24"/>
        </w:rPr>
        <w:tab/>
      </w:r>
    </w:p>
    <w:p w:rsidR="0096224A" w:rsidRDefault="0096224A" w:rsidP="0096224A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24A">
        <w:rPr>
          <w:rFonts w:ascii="Times New Roman" w:hAnsi="Times New Roman" w:cs="Times New Roman"/>
          <w:bCs/>
          <w:sz w:val="24"/>
          <w:szCs w:val="24"/>
        </w:rPr>
        <w:t>Salary and Compensation reductions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62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00D" w:rsidRPr="0096224A">
        <w:rPr>
          <w:rFonts w:ascii="Times New Roman" w:hAnsi="Times New Roman" w:cs="Times New Roman"/>
          <w:sz w:val="24"/>
          <w:szCs w:val="24"/>
        </w:rPr>
        <w:t>10% Reduction – Adjunct Budget</w:t>
      </w:r>
      <w:r w:rsidRPr="0096224A">
        <w:rPr>
          <w:rFonts w:ascii="Times New Roman" w:hAnsi="Times New Roman" w:cs="Times New Roman"/>
          <w:sz w:val="24"/>
          <w:szCs w:val="24"/>
        </w:rPr>
        <w:t xml:space="preserve"> </w:t>
      </w:r>
      <w:r w:rsidR="00E5200D" w:rsidRPr="0096224A">
        <w:rPr>
          <w:rFonts w:ascii="Times New Roman" w:hAnsi="Times New Roman" w:cs="Times New Roman"/>
          <w:sz w:val="24"/>
          <w:szCs w:val="24"/>
        </w:rPr>
        <w:t>10% Reduction - Overload Budget</w:t>
      </w:r>
      <w:r w:rsidRPr="0096224A">
        <w:rPr>
          <w:rFonts w:ascii="Times New Roman" w:hAnsi="Times New Roman" w:cs="Times New Roman"/>
          <w:sz w:val="24"/>
          <w:szCs w:val="24"/>
        </w:rPr>
        <w:t xml:space="preserve">’ </w:t>
      </w:r>
      <w:r w:rsidR="00E5200D" w:rsidRPr="0096224A">
        <w:rPr>
          <w:rFonts w:ascii="Times New Roman" w:hAnsi="Times New Roman" w:cs="Times New Roman"/>
          <w:sz w:val="24"/>
          <w:szCs w:val="24"/>
        </w:rPr>
        <w:t>25% Reduction – Contract Employees</w:t>
      </w:r>
    </w:p>
    <w:p w:rsidR="00000000" w:rsidRPr="0096224A" w:rsidRDefault="0096224A" w:rsidP="0011533C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24A">
        <w:rPr>
          <w:rFonts w:ascii="Times New Roman" w:hAnsi="Times New Roman" w:cs="Times New Roman"/>
          <w:bCs/>
          <w:sz w:val="24"/>
          <w:szCs w:val="24"/>
        </w:rPr>
        <w:t>Operations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62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00D" w:rsidRPr="0096224A">
        <w:rPr>
          <w:rFonts w:ascii="Times New Roman" w:hAnsi="Times New Roman" w:cs="Times New Roman"/>
          <w:sz w:val="24"/>
          <w:szCs w:val="24"/>
        </w:rPr>
        <w:t>25% Reduction – Travel Budget</w:t>
      </w:r>
      <w:r w:rsidRPr="0096224A">
        <w:rPr>
          <w:rFonts w:ascii="Times New Roman" w:hAnsi="Times New Roman" w:cs="Times New Roman"/>
          <w:sz w:val="24"/>
          <w:szCs w:val="24"/>
        </w:rPr>
        <w:t xml:space="preserve">, </w:t>
      </w:r>
      <w:r w:rsidR="00E5200D" w:rsidRPr="0096224A">
        <w:rPr>
          <w:rFonts w:ascii="Times New Roman" w:hAnsi="Times New Roman" w:cs="Times New Roman"/>
          <w:sz w:val="24"/>
          <w:szCs w:val="24"/>
        </w:rPr>
        <w:t>25% Reduction – Professional Devel</w:t>
      </w:r>
      <w:r w:rsidR="00E5200D" w:rsidRPr="0096224A">
        <w:rPr>
          <w:rFonts w:ascii="Times New Roman" w:hAnsi="Times New Roman" w:cs="Times New Roman"/>
          <w:sz w:val="24"/>
          <w:szCs w:val="24"/>
        </w:rPr>
        <w:t>opment</w:t>
      </w:r>
      <w:r w:rsidRPr="0096224A">
        <w:rPr>
          <w:rFonts w:ascii="Times New Roman" w:hAnsi="Times New Roman" w:cs="Times New Roman"/>
          <w:sz w:val="24"/>
          <w:szCs w:val="24"/>
        </w:rPr>
        <w:t xml:space="preserve">, </w:t>
      </w:r>
      <w:r w:rsidR="00E5200D" w:rsidRPr="0096224A">
        <w:rPr>
          <w:rFonts w:ascii="Times New Roman" w:hAnsi="Times New Roman" w:cs="Times New Roman"/>
          <w:sz w:val="24"/>
          <w:szCs w:val="24"/>
        </w:rPr>
        <w:t>25% Reduction – On-Campus Food Service</w:t>
      </w:r>
    </w:p>
    <w:p w:rsidR="00000000" w:rsidRPr="0096224A" w:rsidRDefault="0096224A" w:rsidP="00C725E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24A">
        <w:rPr>
          <w:rFonts w:ascii="Times New Roman" w:hAnsi="Times New Roman" w:cs="Times New Roman"/>
          <w:bCs/>
          <w:sz w:val="24"/>
          <w:szCs w:val="24"/>
        </w:rPr>
        <w:t xml:space="preserve">Divisional 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5200D" w:rsidRPr="0096224A">
        <w:rPr>
          <w:rFonts w:ascii="Times New Roman" w:hAnsi="Times New Roman" w:cs="Times New Roman"/>
          <w:sz w:val="24"/>
          <w:szCs w:val="24"/>
        </w:rPr>
        <w:t>An additional 12% budget reduction was requested of each Division and/or Dean</w:t>
      </w:r>
    </w:p>
    <w:p w:rsidR="0096224A" w:rsidRDefault="0096224A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7BD" w:rsidRPr="00AA07BD" w:rsidRDefault="00F377D3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</w:t>
      </w:r>
      <w:proofErr w:type="gramStart"/>
      <w:r w:rsidR="004F67C5" w:rsidRPr="004F67C5">
        <w:rPr>
          <w:rFonts w:ascii="Times New Roman" w:hAnsi="Times New Roman" w:cs="Times New Roman"/>
          <w:iCs/>
          <w:sz w:val="24"/>
          <w:szCs w:val="24"/>
        </w:rPr>
        <w:t>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bookmarkStart w:id="0" w:name="_GoBack"/>
      <w:bookmarkEnd w:id="0"/>
      <w:r w:rsidR="004F67C5" w:rsidRPr="004F67C5">
        <w:rPr>
          <w:rFonts w:ascii="Times New Roman" w:hAnsi="Times New Roman" w:cs="Times New Roman"/>
          <w:iCs/>
          <w:sz w:val="24"/>
          <w:szCs w:val="24"/>
        </w:rPr>
        <w:t>Joyce</w:t>
      </w:r>
      <w:proofErr w:type="gramEnd"/>
      <w:r w:rsidR="004F67C5" w:rsidRPr="004F67C5">
        <w:rPr>
          <w:rFonts w:ascii="Times New Roman" w:hAnsi="Times New Roman" w:cs="Times New Roman"/>
          <w:iCs/>
          <w:sz w:val="24"/>
          <w:szCs w:val="24"/>
        </w:rPr>
        <w:t xml:space="preserve">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="0096224A">
        <w:rPr>
          <w:rFonts w:ascii="Times New Roman" w:hAnsi="Times New Roman" w:cs="Times New Roman"/>
          <w:iCs/>
          <w:sz w:val="24"/>
          <w:szCs w:val="24"/>
        </w:rPr>
        <w:t>), Max Herman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15B2A">
        <w:rPr>
          <w:rFonts w:ascii="Times New Roman" w:hAnsi="Times New Roman" w:cs="Times New Roman"/>
          <w:iCs/>
          <w:sz w:val="24"/>
          <w:szCs w:val="24"/>
        </w:rPr>
        <w:t>Denise Serpico</w:t>
      </w:r>
      <w:r w:rsidR="0096224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5024B">
        <w:rPr>
          <w:rFonts w:ascii="Times New Roman" w:hAnsi="Times New Roman" w:cs="Times New Roman"/>
          <w:iCs/>
          <w:sz w:val="24"/>
          <w:szCs w:val="24"/>
        </w:rPr>
        <w:t>Mingshan Zhang</w:t>
      </w:r>
      <w:r w:rsidR="00215B2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6224A">
        <w:rPr>
          <w:rFonts w:ascii="Times New Roman" w:hAnsi="Times New Roman" w:cs="Times New Roman"/>
          <w:iCs/>
          <w:sz w:val="24"/>
          <w:szCs w:val="24"/>
        </w:rPr>
        <w:t xml:space="preserve">Excused: </w:t>
      </w:r>
      <w:r w:rsidR="00215B2A">
        <w:rPr>
          <w:rFonts w:ascii="Times New Roman" w:hAnsi="Times New Roman" w:cs="Times New Roman"/>
          <w:iCs/>
          <w:sz w:val="24"/>
          <w:szCs w:val="24"/>
        </w:rPr>
        <w:t xml:space="preserve">Laura Wadenpfuhl (Provided feedback via email) </w:t>
      </w:r>
      <w:r w:rsidR="0096224A">
        <w:rPr>
          <w:rFonts w:ascii="Times New Roman" w:hAnsi="Times New Roman" w:cs="Times New Roman"/>
          <w:iCs/>
          <w:sz w:val="24"/>
          <w:szCs w:val="24"/>
        </w:rPr>
        <w:t>Ira Thor</w:t>
      </w:r>
    </w:p>
    <w:sectPr w:rsidR="00AA07BD" w:rsidRPr="00AA07BD" w:rsidSect="000B0D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7D" w:rsidRDefault="00E9147D" w:rsidP="00EF5965">
      <w:pPr>
        <w:spacing w:after="0" w:line="240" w:lineRule="auto"/>
      </w:pPr>
      <w:r>
        <w:separator/>
      </w:r>
    </w:p>
  </w:endnote>
  <w:end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7D" w:rsidRDefault="00E9147D" w:rsidP="00EF5965">
      <w:pPr>
        <w:spacing w:after="0" w:line="240" w:lineRule="auto"/>
      </w:pPr>
      <w:r>
        <w:separator/>
      </w:r>
    </w:p>
  </w:footnote>
  <w:foot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University Senate</w:t>
    </w:r>
    <w:r>
      <w:rPr>
        <w:rFonts w:ascii="Times New Roman" w:hAnsi="Times New Roman" w:cs="Times New Roman"/>
        <w:sz w:val="20"/>
        <w:szCs w:val="20"/>
      </w:rPr>
      <w:tab/>
      <w:t>PD&amp;B Committee</w:t>
    </w:r>
    <w:r>
      <w:rPr>
        <w:rFonts w:ascii="Times New Roman" w:hAnsi="Times New Roman" w:cs="Times New Roman"/>
        <w:sz w:val="20"/>
        <w:szCs w:val="20"/>
      </w:rPr>
      <w:tab/>
    </w:r>
    <w:r w:rsidR="00EF53F1">
      <w:rPr>
        <w:rFonts w:ascii="Times New Roman" w:hAnsi="Times New Roman" w:cs="Times New Roman"/>
        <w:sz w:val="20"/>
        <w:szCs w:val="20"/>
      </w:rPr>
      <w:t>2018-2019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6AE66FB7" wp14:editId="2558AE27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1D1"/>
    <w:multiLevelType w:val="hybridMultilevel"/>
    <w:tmpl w:val="F14A5B18"/>
    <w:lvl w:ilvl="0" w:tplc="FD94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622C8"/>
    <w:multiLevelType w:val="hybridMultilevel"/>
    <w:tmpl w:val="0B60CFBA"/>
    <w:lvl w:ilvl="0" w:tplc="CCE2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67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8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4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0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E05C3"/>
    <w:multiLevelType w:val="hybridMultilevel"/>
    <w:tmpl w:val="8CD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5"/>
    <w:rsid w:val="00022CD6"/>
    <w:rsid w:val="00026BA4"/>
    <w:rsid w:val="000317EB"/>
    <w:rsid w:val="00087E2B"/>
    <w:rsid w:val="000B0D7D"/>
    <w:rsid w:val="000E0FCC"/>
    <w:rsid w:val="000F0406"/>
    <w:rsid w:val="00122B8E"/>
    <w:rsid w:val="00124341"/>
    <w:rsid w:val="001253A0"/>
    <w:rsid w:val="00125830"/>
    <w:rsid w:val="00127C38"/>
    <w:rsid w:val="00145BB5"/>
    <w:rsid w:val="00145BD7"/>
    <w:rsid w:val="00147FA0"/>
    <w:rsid w:val="0015600C"/>
    <w:rsid w:val="00172F6C"/>
    <w:rsid w:val="0018347B"/>
    <w:rsid w:val="0019031C"/>
    <w:rsid w:val="001A411A"/>
    <w:rsid w:val="001C6358"/>
    <w:rsid w:val="001C6868"/>
    <w:rsid w:val="00215B2A"/>
    <w:rsid w:val="00220390"/>
    <w:rsid w:val="00236379"/>
    <w:rsid w:val="00253DDF"/>
    <w:rsid w:val="002A757E"/>
    <w:rsid w:val="002C1C57"/>
    <w:rsid w:val="002D1195"/>
    <w:rsid w:val="002D461E"/>
    <w:rsid w:val="00312A9A"/>
    <w:rsid w:val="003476F1"/>
    <w:rsid w:val="003D0EA8"/>
    <w:rsid w:val="003D567F"/>
    <w:rsid w:val="003D5FD9"/>
    <w:rsid w:val="00402F22"/>
    <w:rsid w:val="00421E9E"/>
    <w:rsid w:val="0043153B"/>
    <w:rsid w:val="00495335"/>
    <w:rsid w:val="00496AC1"/>
    <w:rsid w:val="004A316A"/>
    <w:rsid w:val="004B0554"/>
    <w:rsid w:val="004D34C3"/>
    <w:rsid w:val="004D5EF4"/>
    <w:rsid w:val="004F3E08"/>
    <w:rsid w:val="004F67C5"/>
    <w:rsid w:val="00500125"/>
    <w:rsid w:val="00504ED7"/>
    <w:rsid w:val="00505BA4"/>
    <w:rsid w:val="00510416"/>
    <w:rsid w:val="00522190"/>
    <w:rsid w:val="0055471F"/>
    <w:rsid w:val="005642FC"/>
    <w:rsid w:val="00582687"/>
    <w:rsid w:val="00591920"/>
    <w:rsid w:val="005C0350"/>
    <w:rsid w:val="005E6FCA"/>
    <w:rsid w:val="005F5CE8"/>
    <w:rsid w:val="00633582"/>
    <w:rsid w:val="006525C2"/>
    <w:rsid w:val="00653F43"/>
    <w:rsid w:val="00694177"/>
    <w:rsid w:val="006C6CC2"/>
    <w:rsid w:val="006D1FFD"/>
    <w:rsid w:val="006D5D6A"/>
    <w:rsid w:val="006E3DE0"/>
    <w:rsid w:val="00744B99"/>
    <w:rsid w:val="007946FF"/>
    <w:rsid w:val="007B7378"/>
    <w:rsid w:val="007D60F7"/>
    <w:rsid w:val="00806977"/>
    <w:rsid w:val="008278D3"/>
    <w:rsid w:val="008551B4"/>
    <w:rsid w:val="00855AEF"/>
    <w:rsid w:val="008560B5"/>
    <w:rsid w:val="00890F6C"/>
    <w:rsid w:val="008B44F7"/>
    <w:rsid w:val="008C5E58"/>
    <w:rsid w:val="008D066F"/>
    <w:rsid w:val="008E7455"/>
    <w:rsid w:val="00902FC7"/>
    <w:rsid w:val="00922DEC"/>
    <w:rsid w:val="0094272B"/>
    <w:rsid w:val="00960749"/>
    <w:rsid w:val="0096224A"/>
    <w:rsid w:val="00972912"/>
    <w:rsid w:val="009772F8"/>
    <w:rsid w:val="009B474C"/>
    <w:rsid w:val="009D6B16"/>
    <w:rsid w:val="009E5BE4"/>
    <w:rsid w:val="009F59B2"/>
    <w:rsid w:val="00A04A7C"/>
    <w:rsid w:val="00A110EF"/>
    <w:rsid w:val="00A26DE6"/>
    <w:rsid w:val="00A716A2"/>
    <w:rsid w:val="00AA07BD"/>
    <w:rsid w:val="00AD7172"/>
    <w:rsid w:val="00AE7448"/>
    <w:rsid w:val="00B35FA2"/>
    <w:rsid w:val="00B77F58"/>
    <w:rsid w:val="00B82C3D"/>
    <w:rsid w:val="00B85229"/>
    <w:rsid w:val="00B966F5"/>
    <w:rsid w:val="00BB3027"/>
    <w:rsid w:val="00BC5583"/>
    <w:rsid w:val="00BE0784"/>
    <w:rsid w:val="00BE28F3"/>
    <w:rsid w:val="00BF445C"/>
    <w:rsid w:val="00C055B1"/>
    <w:rsid w:val="00C0630F"/>
    <w:rsid w:val="00C14FA1"/>
    <w:rsid w:val="00C1652E"/>
    <w:rsid w:val="00C17431"/>
    <w:rsid w:val="00C433FD"/>
    <w:rsid w:val="00C4625C"/>
    <w:rsid w:val="00C5024B"/>
    <w:rsid w:val="00C514F2"/>
    <w:rsid w:val="00C56883"/>
    <w:rsid w:val="00C76D7D"/>
    <w:rsid w:val="00C77E0A"/>
    <w:rsid w:val="00CB015A"/>
    <w:rsid w:val="00CD4323"/>
    <w:rsid w:val="00CE1AAA"/>
    <w:rsid w:val="00D047BA"/>
    <w:rsid w:val="00D16B0D"/>
    <w:rsid w:val="00D17AC1"/>
    <w:rsid w:val="00D473EC"/>
    <w:rsid w:val="00D5335A"/>
    <w:rsid w:val="00D70735"/>
    <w:rsid w:val="00D80C1B"/>
    <w:rsid w:val="00D921D9"/>
    <w:rsid w:val="00D9304E"/>
    <w:rsid w:val="00DF2EAA"/>
    <w:rsid w:val="00E33855"/>
    <w:rsid w:val="00E41F69"/>
    <w:rsid w:val="00E8430B"/>
    <w:rsid w:val="00E9147D"/>
    <w:rsid w:val="00EA2467"/>
    <w:rsid w:val="00EC210F"/>
    <w:rsid w:val="00ED514F"/>
    <w:rsid w:val="00ED72DE"/>
    <w:rsid w:val="00EE1F57"/>
    <w:rsid w:val="00EF53F1"/>
    <w:rsid w:val="00EF5965"/>
    <w:rsid w:val="00F377D3"/>
    <w:rsid w:val="00F449F3"/>
    <w:rsid w:val="00F67B19"/>
    <w:rsid w:val="00F762D2"/>
    <w:rsid w:val="00F9522C"/>
    <w:rsid w:val="00FA6401"/>
    <w:rsid w:val="00FB68B5"/>
    <w:rsid w:val="00FC0C03"/>
    <w:rsid w:val="00FC2183"/>
    <w:rsid w:val="00FD7D0C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18CC08E-22B3-4889-971D-B4089F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Joyce Wright</cp:lastModifiedBy>
  <cp:revision>10</cp:revision>
  <cp:lastPrinted>2019-09-13T01:03:00Z</cp:lastPrinted>
  <dcterms:created xsi:type="dcterms:W3CDTF">2019-12-06T14:57:00Z</dcterms:created>
  <dcterms:modified xsi:type="dcterms:W3CDTF">2019-12-06T16:59:00Z</dcterms:modified>
</cp:coreProperties>
</file>