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3A" w:rsidRPr="00233E3A" w:rsidRDefault="00233E3A" w:rsidP="00233E3A">
      <w:pPr>
        <w:spacing w:after="0" w:line="240" w:lineRule="auto"/>
        <w:rPr>
          <w:rFonts w:ascii="Times New Roman" w:eastAsiaTheme="minorEastAsia" w:hAnsi="Times New Roman" w:cs="Times New Roman"/>
          <w:b/>
        </w:rPr>
      </w:pPr>
      <w:bookmarkStart w:id="0" w:name="_GoBack"/>
      <w:bookmarkEnd w:id="0"/>
      <w:r w:rsidRPr="00233E3A">
        <w:rPr>
          <w:rFonts w:ascii="Times New Roman" w:eastAsiaTheme="minorEastAsia" w:hAnsi="Times New Roman" w:cs="Times New Roman"/>
          <w:b/>
        </w:rPr>
        <w:t xml:space="preserve">Senate C&amp;I Committee </w:t>
      </w:r>
      <w:r w:rsidR="00EC3770">
        <w:rPr>
          <w:rFonts w:ascii="Times New Roman" w:eastAsiaTheme="minorEastAsia" w:hAnsi="Times New Roman" w:cs="Times New Roman"/>
          <w:b/>
        </w:rPr>
        <w:t xml:space="preserve">Report </w:t>
      </w:r>
      <w:r w:rsidRPr="00233E3A">
        <w:rPr>
          <w:rFonts w:ascii="Times New Roman" w:eastAsiaTheme="minorEastAsia" w:hAnsi="Times New Roman" w:cs="Times New Roman"/>
          <w:b/>
        </w:rPr>
        <w:t>to the University Senate – October 17, 2016</w:t>
      </w:r>
    </w:p>
    <w:p w:rsidR="00233E3A" w:rsidRPr="00233E3A" w:rsidRDefault="00233E3A" w:rsidP="00233E3A">
      <w:pPr>
        <w:spacing w:after="0" w:line="240" w:lineRule="auto"/>
        <w:rPr>
          <w:rFonts w:ascii="Times New Roman" w:eastAsiaTheme="minorEastAsia" w:hAnsi="Times New Roman" w:cs="Times New Roman"/>
          <w:b/>
          <w:sz w:val="14"/>
          <w:szCs w:val="14"/>
        </w:rPr>
      </w:pPr>
    </w:p>
    <w:p w:rsidR="00233E3A" w:rsidRPr="00233E3A" w:rsidRDefault="00233E3A" w:rsidP="00233E3A">
      <w:pPr>
        <w:spacing w:after="0" w:line="240" w:lineRule="auto"/>
        <w:rPr>
          <w:rFonts w:ascii="Times New Roman" w:eastAsiaTheme="minorEastAsia" w:hAnsi="Times New Roman" w:cs="Times New Roman"/>
          <w:b/>
        </w:rPr>
      </w:pPr>
      <w:r w:rsidRPr="00233E3A">
        <w:rPr>
          <w:rFonts w:ascii="Times New Roman" w:eastAsiaTheme="minorEastAsia" w:hAnsi="Times New Roman" w:cs="Times New Roman"/>
          <w:b/>
        </w:rPr>
        <w:t>Submitted by Michelle Rosen, Erin O’Neill, Cindy Arrigo, Adrian Martin, Wanda Rutledge, and Corey Brumfield</w:t>
      </w:r>
    </w:p>
    <w:p w:rsidR="00233E3A" w:rsidRDefault="00233E3A" w:rsidP="00233E3A">
      <w:pPr>
        <w:spacing w:after="0" w:line="240" w:lineRule="auto"/>
        <w:rPr>
          <w:rFonts w:ascii="Times New Roman" w:eastAsiaTheme="minorEastAsia" w:hAnsi="Times New Roman" w:cs="Times New Roman"/>
          <w:b/>
        </w:rPr>
      </w:pPr>
    </w:p>
    <w:p w:rsidR="00EC3770" w:rsidRPr="00233E3A" w:rsidRDefault="00EC3770" w:rsidP="00233E3A">
      <w:pPr>
        <w:spacing w:after="0" w:line="240" w:lineRule="auto"/>
        <w:rPr>
          <w:rFonts w:ascii="Times New Roman" w:eastAsiaTheme="minorEastAsia" w:hAnsi="Times New Roman" w:cs="Times New Roman"/>
          <w:b/>
        </w:rPr>
      </w:pPr>
    </w:p>
    <w:p w:rsidR="00233E3A" w:rsidRPr="00233E3A" w:rsidRDefault="00233E3A" w:rsidP="00233E3A">
      <w:pPr>
        <w:spacing w:after="0" w:line="240" w:lineRule="auto"/>
        <w:rPr>
          <w:rFonts w:ascii="Times New Roman" w:eastAsiaTheme="minorEastAsia" w:hAnsi="Times New Roman" w:cs="Times New Roman"/>
          <w:b/>
        </w:rPr>
      </w:pPr>
      <w:r w:rsidRPr="00233E3A">
        <w:rPr>
          <w:rFonts w:ascii="Times New Roman" w:eastAsiaTheme="minorEastAsia" w:hAnsi="Times New Roman" w:cs="Times New Roman"/>
          <w:b/>
        </w:rPr>
        <w:t>The C&amp;I committee met and reviewed and approved the following course proposals:</w:t>
      </w:r>
    </w:p>
    <w:p w:rsidR="00233E3A" w:rsidRPr="00233E3A" w:rsidRDefault="00233E3A" w:rsidP="00233E3A">
      <w:pPr>
        <w:spacing w:after="0" w:line="240" w:lineRule="auto"/>
        <w:rPr>
          <w:rFonts w:ascii="Times New Roman" w:eastAsiaTheme="minorEastAsia" w:hAnsi="Times New Roman" w:cs="Times New Roman"/>
          <w:b/>
        </w:rPr>
      </w:pPr>
    </w:p>
    <w:p w:rsidR="00233E3A" w:rsidRPr="00233E3A" w:rsidRDefault="00233E3A" w:rsidP="00233E3A">
      <w:pPr>
        <w:spacing w:after="0" w:line="240" w:lineRule="auto"/>
        <w:rPr>
          <w:rFonts w:ascii="Times New Roman" w:eastAsiaTheme="minorEastAsia" w:hAnsi="Times New Roman"/>
          <w:b/>
          <w:sz w:val="24"/>
          <w:szCs w:val="24"/>
        </w:rPr>
      </w:pPr>
    </w:p>
    <w:p w:rsidR="00233E3A" w:rsidRPr="00233E3A" w:rsidRDefault="00233E3A" w:rsidP="00233E3A">
      <w:pPr>
        <w:spacing w:after="0" w:line="240" w:lineRule="auto"/>
        <w:rPr>
          <w:rFonts w:ascii="Times New Roman" w:eastAsiaTheme="minorEastAsia" w:hAnsi="Times New Roman"/>
          <w:b/>
          <w:sz w:val="24"/>
          <w:szCs w:val="24"/>
        </w:rPr>
      </w:pPr>
      <w:r w:rsidRPr="00233E3A">
        <w:rPr>
          <w:rFonts w:ascii="Times New Roman" w:eastAsiaTheme="minorEastAsia" w:hAnsi="Times New Roman"/>
          <w:b/>
          <w:sz w:val="24"/>
          <w:szCs w:val="24"/>
        </w:rPr>
        <w:t>College of Professional Studies</w:t>
      </w:r>
    </w:p>
    <w:p w:rsidR="00233E3A" w:rsidRPr="00233E3A" w:rsidRDefault="00233E3A" w:rsidP="00233E3A">
      <w:pPr>
        <w:spacing w:after="0" w:line="240" w:lineRule="auto"/>
        <w:rPr>
          <w:rFonts w:ascii="Times New Roman" w:eastAsiaTheme="minorEastAsia" w:hAnsi="Times New Roman"/>
          <w:b/>
          <w:sz w:val="24"/>
          <w:szCs w:val="24"/>
        </w:rPr>
      </w:pP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Fitness, Exercise &amp; Sports Department</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b/>
          <w:bCs/>
          <w:i/>
          <w:iCs/>
          <w:sz w:val="24"/>
          <w:szCs w:val="24"/>
        </w:rPr>
        <w:t>Bokwa Punch &amp; Strike</w:t>
      </w:r>
      <w:r w:rsidRPr="00233E3A">
        <w:rPr>
          <w:rFonts w:ascii="Times New Roman" w:eastAsiaTheme="minorEastAsia" w:hAnsi="Times New Roman"/>
          <w:sz w:val="24"/>
          <w:szCs w:val="24"/>
        </w:rPr>
        <w:t>   </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Credits: 3 credits/semester hours – 200 level</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Component Workload hours:  Lecture 2, Lab 1</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Enrollment Cap: Enrollment in this course will be capped at 25.</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Course Prerequisites or Co</w:t>
      </w:r>
      <w:r w:rsidRPr="00233E3A">
        <w:rPr>
          <w:rFonts w:ascii="Times New Roman" w:eastAsiaTheme="minorEastAsia" w:hAnsi="Times New Roman" w:cs="Times New Roman"/>
          <w:b/>
          <w:bCs/>
        </w:rPr>
        <w:t>-</w:t>
      </w:r>
      <w:r w:rsidRPr="00233E3A">
        <w:rPr>
          <w:rFonts w:ascii="Times New Roman" w:eastAsiaTheme="minorEastAsia" w:hAnsi="Times New Roman" w:cs="Times New Roman"/>
        </w:rPr>
        <w:t>requisites: None</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Bokwa Punch and Strike is loaded with intensity and effective moves allow participants to build an energetic workout.  A serious power and strength format for both genders, yet fun and addictive, combines the Bokwa rhythms of popular music based on regular Bokwa dance level 1 structured steps.</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b/>
          <w:bCs/>
          <w:sz w:val="24"/>
          <w:szCs w:val="24"/>
        </w:rPr>
      </w:pPr>
      <w:r w:rsidRPr="00233E3A">
        <w:rPr>
          <w:rFonts w:ascii="Times New Roman" w:eastAsiaTheme="minorEastAsia" w:hAnsi="Times New Roman"/>
          <w:b/>
          <w:bCs/>
          <w:sz w:val="24"/>
          <w:szCs w:val="24"/>
        </w:rPr>
        <w:t>Bokwa Fitness</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Credits: 3 credits/semester hours – 200 level</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Component Workload hours:  Lecture 2, Lab 1</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Enrollment Cap: Enrollment in this course will be capped at 25.</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Course Prerequisites or Co</w:t>
      </w:r>
      <w:r w:rsidRPr="00233E3A">
        <w:rPr>
          <w:rFonts w:ascii="Times New Roman" w:eastAsiaTheme="minorEastAsia" w:hAnsi="Times New Roman" w:cs="Times New Roman"/>
          <w:b/>
          <w:bCs/>
        </w:rPr>
        <w:t>-</w:t>
      </w:r>
      <w:r w:rsidRPr="00233E3A">
        <w:rPr>
          <w:rFonts w:ascii="Times New Roman" w:eastAsiaTheme="minorEastAsia" w:hAnsi="Times New Roman" w:cs="Times New Roman"/>
        </w:rPr>
        <w:t>requisites: None</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Bokwa is a unique approach to group fitness exercise and is rapidly spreading across the globe.  Students draw letters and numbers with their feet while performing an energizing and addictive cardio workout routine together to the latest popular music.  Students of all abilities are able to draw the Bokwa L, 3, J, K and dozens of other steps, while the instructor teaches using hand sign language.</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b/>
          <w:bCs/>
          <w:i/>
          <w:iCs/>
          <w:sz w:val="24"/>
          <w:szCs w:val="24"/>
        </w:rPr>
        <w:t>Bolly X</w:t>
      </w:r>
      <w:r w:rsidRPr="00233E3A">
        <w:rPr>
          <w:rFonts w:ascii="Times New Roman" w:eastAsiaTheme="minorEastAsia" w:hAnsi="Times New Roman"/>
          <w:sz w:val="24"/>
          <w:szCs w:val="24"/>
        </w:rPr>
        <w:t> </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Credits: 3 credits/semester hours – 200 level</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Component Workload hours:  Lecture 2, Lab 1</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Enrollment Cap: Enrollment in this course will be capped at 25.</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Course Prerequisites or Co</w:t>
      </w:r>
      <w:r w:rsidRPr="00233E3A">
        <w:rPr>
          <w:rFonts w:ascii="Times New Roman" w:eastAsiaTheme="minorEastAsia" w:hAnsi="Times New Roman" w:cs="Times New Roman"/>
          <w:b/>
          <w:bCs/>
        </w:rPr>
        <w:t>-</w:t>
      </w:r>
      <w:r w:rsidRPr="00233E3A">
        <w:rPr>
          <w:rFonts w:ascii="Times New Roman" w:eastAsiaTheme="minorEastAsia" w:hAnsi="Times New Roman" w:cs="Times New Roman"/>
        </w:rPr>
        <w:t>requisites: None</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 xml:space="preserve">Bolly X, a Bollywood-inspired dance fitness program, combines exhilarating choreography and intensive workouts with upbeat world music.  One cardio workout cycles between higher-and-lower-intensity sequences delivering a total body workout (Bolly X; 2014:4) Bolly X were the winners of the 2015 Harvard Business School New Innovative Scheme for New York city and Boston. </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sz w:val="24"/>
          <w:szCs w:val="24"/>
        </w:rPr>
      </w:pPr>
    </w:p>
    <w:p w:rsidR="00233E3A" w:rsidRDefault="00233E3A" w:rsidP="00233E3A">
      <w:pPr>
        <w:spacing w:after="0" w:line="240" w:lineRule="auto"/>
        <w:rPr>
          <w:rFonts w:ascii="Times New Roman" w:eastAsiaTheme="minorEastAsia" w:hAnsi="Times New Roman"/>
          <w:sz w:val="24"/>
          <w:szCs w:val="24"/>
        </w:rPr>
      </w:pPr>
    </w:p>
    <w:p w:rsidR="00EC3770" w:rsidRDefault="00EC3770" w:rsidP="00233E3A">
      <w:pPr>
        <w:spacing w:after="0" w:line="240" w:lineRule="auto"/>
        <w:rPr>
          <w:rFonts w:ascii="Times New Roman" w:eastAsiaTheme="minorEastAsia" w:hAnsi="Times New Roman"/>
          <w:sz w:val="24"/>
          <w:szCs w:val="24"/>
        </w:rPr>
      </w:pPr>
    </w:p>
    <w:p w:rsidR="00233E3A" w:rsidRDefault="00233E3A" w:rsidP="00233E3A">
      <w:pPr>
        <w:spacing w:after="0" w:line="240" w:lineRule="auto"/>
        <w:rPr>
          <w:rFonts w:ascii="Times New Roman" w:eastAsiaTheme="minorEastAsia" w:hAnsi="Times New Roman"/>
          <w:sz w:val="24"/>
          <w:szCs w:val="24"/>
        </w:rPr>
      </w:pP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lastRenderedPageBreak/>
        <w:t>Nursing Department  </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b/>
          <w:bCs/>
          <w:i/>
          <w:iCs/>
          <w:sz w:val="24"/>
          <w:szCs w:val="24"/>
        </w:rPr>
        <w:t>Pediatric Nursing</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Credits: 3 credits/semester hours – 400 level</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Component Workload hours:  Lecture 1.5, Lab 1.5 Studio 0</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Enrollment Cap:</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Course Prerequisites or Co</w:t>
      </w:r>
      <w:r w:rsidRPr="00233E3A">
        <w:rPr>
          <w:rFonts w:ascii="Times New Roman" w:eastAsiaTheme="minorEastAsia" w:hAnsi="Times New Roman" w:cs="Times New Roman"/>
          <w:b/>
          <w:bCs/>
        </w:rPr>
        <w:t>-</w:t>
      </w:r>
      <w:r w:rsidRPr="00233E3A">
        <w:rPr>
          <w:rFonts w:ascii="Times New Roman" w:eastAsiaTheme="minorEastAsia" w:hAnsi="Times New Roman" w:cs="Times New Roman"/>
        </w:rPr>
        <w:t>requisites: Semester One:  Accelerated Tract of Study Courses.</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This theory and clinical course addresses the principles of holistic pediatric nursing care for infants, children and adolescents experiencing acute and chronic health alterations.  A foundation of nursing care is generated through the integration of principles of growth and development, family-centered care, cultural assessment, and evidence of best practices.</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b/>
          <w:bCs/>
          <w:i/>
          <w:iCs/>
          <w:sz w:val="24"/>
          <w:szCs w:val="24"/>
        </w:rPr>
        <w:t>Women and Newborns</w:t>
      </w:r>
      <w:r w:rsidRPr="00233E3A">
        <w:rPr>
          <w:rFonts w:ascii="Times New Roman" w:eastAsiaTheme="minorEastAsia" w:hAnsi="Times New Roman"/>
          <w:sz w:val="24"/>
          <w:szCs w:val="24"/>
        </w:rPr>
        <w:t>  </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Credits: 3 credits/semester hours – 400 level</w:t>
      </w:r>
    </w:p>
    <w:p w:rsidR="00233E3A" w:rsidRPr="00233E3A" w:rsidRDefault="00233E3A" w:rsidP="00233E3A">
      <w:pPr>
        <w:spacing w:after="0" w:line="240" w:lineRule="auto"/>
        <w:rPr>
          <w:rFonts w:ascii="Times New Roman" w:eastAsiaTheme="minorEastAsia" w:hAnsi="Times New Roman"/>
          <w:sz w:val="24"/>
          <w:szCs w:val="24"/>
        </w:rPr>
      </w:pPr>
      <w:r w:rsidRPr="00233E3A">
        <w:rPr>
          <w:rFonts w:ascii="Times New Roman" w:eastAsiaTheme="minorEastAsia" w:hAnsi="Times New Roman"/>
          <w:sz w:val="24"/>
          <w:szCs w:val="24"/>
        </w:rPr>
        <w:t>Component Workload hours:  Lecture 1.5, Lab 1.5 Studio 0</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Enrollment Cap: The maximum number of students per section is 30.</w:t>
      </w: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Course Prerequisites or Co</w:t>
      </w:r>
      <w:r w:rsidRPr="00233E3A">
        <w:rPr>
          <w:rFonts w:ascii="Times New Roman" w:eastAsiaTheme="minorEastAsia" w:hAnsi="Times New Roman" w:cs="Times New Roman"/>
          <w:b/>
          <w:bCs/>
        </w:rPr>
        <w:t>-</w:t>
      </w:r>
      <w:r w:rsidRPr="00233E3A">
        <w:rPr>
          <w:rFonts w:ascii="Times New Roman" w:eastAsiaTheme="minorEastAsia" w:hAnsi="Times New Roman" w:cs="Times New Roman"/>
        </w:rPr>
        <w:t xml:space="preserve">requisites: </w:t>
      </w:r>
      <w:r>
        <w:rPr>
          <w:rFonts w:ascii="Times New Roman" w:eastAsiaTheme="minorEastAsia" w:hAnsi="Times New Roman" w:cs="Times New Roman"/>
        </w:rPr>
        <w:t>Semester One:  Accelerated Track</w:t>
      </w:r>
      <w:r w:rsidRPr="00233E3A">
        <w:rPr>
          <w:rFonts w:ascii="Times New Roman" w:eastAsiaTheme="minorEastAsia" w:hAnsi="Times New Roman" w:cs="Times New Roman"/>
        </w:rPr>
        <w:t xml:space="preserve"> of Study Courses.</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cs="Times New Roman"/>
        </w:rPr>
      </w:pPr>
      <w:r w:rsidRPr="00233E3A">
        <w:rPr>
          <w:rFonts w:ascii="Times New Roman" w:eastAsiaTheme="minorEastAsia" w:hAnsi="Times New Roman" w:cs="Times New Roman"/>
        </w:rPr>
        <w:t>This theory and clinical course focuses on nursing care of childbearing women pre-conception, antepartum, intrapartum and postpartum as well as newborn infants.  Emphasis is placed on best nursing practices for health protection, promotion and maintenance, and wellness/illness care of the childbearing family.</w:t>
      </w: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eastAsiaTheme="minorEastAsia" w:hAnsi="Times New Roman"/>
          <w:sz w:val="24"/>
          <w:szCs w:val="24"/>
        </w:rPr>
      </w:pPr>
    </w:p>
    <w:p w:rsidR="00233E3A" w:rsidRPr="00233E3A" w:rsidRDefault="00233E3A" w:rsidP="00233E3A">
      <w:pPr>
        <w:spacing w:after="0" w:line="240" w:lineRule="auto"/>
        <w:rPr>
          <w:rFonts w:ascii="Times New Roman" w:eastAsiaTheme="minorEastAsia" w:hAnsi="Times New Roman" w:cs="Times New Roman"/>
        </w:rPr>
      </w:pPr>
    </w:p>
    <w:p w:rsidR="00233E3A" w:rsidRPr="00233E3A" w:rsidRDefault="00233E3A" w:rsidP="00233E3A">
      <w:pPr>
        <w:spacing w:after="0" w:line="240" w:lineRule="auto"/>
        <w:rPr>
          <w:rFonts w:ascii="Times New Roman" w:hAnsi="Times New Roman" w:cs="Times New Roman"/>
          <w:sz w:val="24"/>
          <w:szCs w:val="24"/>
        </w:rPr>
      </w:pPr>
      <w:r w:rsidRPr="00233E3A">
        <w:rPr>
          <w:rFonts w:ascii="Times New Roman" w:hAnsi="Times New Roman" w:cs="Times New Roman"/>
          <w:sz w:val="24"/>
          <w:szCs w:val="24"/>
        </w:rPr>
        <w:t xml:space="preserve">The C&amp;I committee reviewed and approved the following program title changes submitted by the Health Sciences Department and is now ready for full Senate approval: </w:t>
      </w:r>
    </w:p>
    <w:p w:rsidR="00233E3A" w:rsidRPr="00233E3A" w:rsidRDefault="00233E3A" w:rsidP="00233E3A">
      <w:pPr>
        <w:spacing w:after="0" w:line="240" w:lineRule="auto"/>
        <w:rPr>
          <w:rFonts w:ascii="Times New Roman" w:hAnsi="Times New Roman" w:cs="Times New Roman"/>
          <w:sz w:val="24"/>
          <w:szCs w:val="24"/>
        </w:rPr>
      </w:pPr>
    </w:p>
    <w:p w:rsidR="00233E3A" w:rsidRPr="00233E3A" w:rsidRDefault="00233E3A" w:rsidP="00233E3A">
      <w:pPr>
        <w:spacing w:after="0" w:line="240" w:lineRule="auto"/>
        <w:rPr>
          <w:rFonts w:ascii="Times New Roman" w:hAnsi="Times New Roman" w:cs="Times New Roman"/>
          <w:b/>
          <w:i/>
          <w:sz w:val="24"/>
          <w:szCs w:val="24"/>
        </w:rPr>
      </w:pPr>
      <w:r w:rsidRPr="00233E3A">
        <w:rPr>
          <w:rFonts w:ascii="Times New Roman" w:hAnsi="Times New Roman" w:cs="Times New Roman"/>
          <w:b/>
          <w:sz w:val="24"/>
          <w:szCs w:val="24"/>
        </w:rPr>
        <w:t xml:space="preserve">Change title of the undergraduate </w:t>
      </w:r>
      <w:r w:rsidRPr="00233E3A">
        <w:rPr>
          <w:rFonts w:ascii="Times New Roman" w:hAnsi="Times New Roman" w:cs="Times New Roman"/>
          <w:b/>
          <w:i/>
          <w:sz w:val="24"/>
          <w:szCs w:val="24"/>
        </w:rPr>
        <w:t>Community Health Education, B.S.</w:t>
      </w:r>
      <w:r w:rsidRPr="00233E3A">
        <w:rPr>
          <w:rFonts w:ascii="Times New Roman" w:hAnsi="Times New Roman" w:cs="Times New Roman"/>
          <w:b/>
          <w:sz w:val="24"/>
          <w:szCs w:val="24"/>
        </w:rPr>
        <w:t xml:space="preserve"> to </w:t>
      </w:r>
      <w:r w:rsidRPr="00233E3A">
        <w:rPr>
          <w:rFonts w:ascii="Times New Roman" w:hAnsi="Times New Roman" w:cs="Times New Roman"/>
          <w:b/>
          <w:i/>
          <w:sz w:val="24"/>
          <w:szCs w:val="24"/>
        </w:rPr>
        <w:t>Public Health Education;</w:t>
      </w:r>
    </w:p>
    <w:p w:rsidR="00233E3A" w:rsidRPr="00233E3A" w:rsidRDefault="00233E3A" w:rsidP="00233E3A">
      <w:pPr>
        <w:spacing w:after="0" w:line="240" w:lineRule="auto"/>
        <w:rPr>
          <w:rFonts w:ascii="Times New Roman" w:hAnsi="Times New Roman" w:cs="Times New Roman"/>
          <w:b/>
          <w:i/>
          <w:sz w:val="24"/>
          <w:szCs w:val="24"/>
        </w:rPr>
      </w:pPr>
    </w:p>
    <w:p w:rsidR="00233E3A" w:rsidRPr="00233E3A" w:rsidRDefault="00233E3A" w:rsidP="00233E3A">
      <w:pPr>
        <w:spacing w:after="0" w:line="240" w:lineRule="auto"/>
        <w:rPr>
          <w:rFonts w:ascii="Times New Roman" w:hAnsi="Times New Roman" w:cs="Times New Roman"/>
          <w:b/>
          <w:i/>
          <w:sz w:val="24"/>
          <w:szCs w:val="24"/>
        </w:rPr>
      </w:pPr>
      <w:r w:rsidRPr="00233E3A">
        <w:rPr>
          <w:rFonts w:ascii="Times New Roman" w:hAnsi="Times New Roman" w:cs="Times New Roman"/>
          <w:b/>
          <w:sz w:val="24"/>
          <w:szCs w:val="24"/>
        </w:rPr>
        <w:t>Change the title of the undergraduate minor in</w:t>
      </w:r>
      <w:r w:rsidRPr="00233E3A">
        <w:rPr>
          <w:rFonts w:ascii="Times New Roman" w:hAnsi="Times New Roman" w:cs="Times New Roman"/>
          <w:b/>
          <w:i/>
          <w:sz w:val="24"/>
          <w:szCs w:val="24"/>
        </w:rPr>
        <w:t xml:space="preserve"> </w:t>
      </w:r>
      <w:r w:rsidRPr="00233E3A">
        <w:rPr>
          <w:rFonts w:ascii="Times New Roman" w:hAnsi="Times New Roman" w:cs="Times New Roman"/>
          <w:b/>
          <w:sz w:val="24"/>
          <w:szCs w:val="24"/>
        </w:rPr>
        <w:t>Health Sciences</w:t>
      </w:r>
      <w:r w:rsidR="00A4043E">
        <w:rPr>
          <w:rFonts w:ascii="Times New Roman" w:hAnsi="Times New Roman" w:cs="Times New Roman"/>
          <w:b/>
          <w:i/>
          <w:sz w:val="24"/>
          <w:szCs w:val="24"/>
        </w:rPr>
        <w:t>, Community Health track</w:t>
      </w:r>
      <w:r w:rsidRPr="00233E3A">
        <w:rPr>
          <w:rFonts w:ascii="Times New Roman" w:hAnsi="Times New Roman" w:cs="Times New Roman"/>
          <w:b/>
          <w:i/>
          <w:sz w:val="24"/>
          <w:szCs w:val="24"/>
        </w:rPr>
        <w:t>, to Public Health Education.</w:t>
      </w:r>
      <w:r w:rsidRPr="00233E3A">
        <w:rPr>
          <w:rFonts w:ascii="Times New Roman" w:hAnsi="Times New Roman"/>
          <w:b/>
          <w:bCs/>
          <w:i/>
          <w:iCs/>
          <w:sz w:val="24"/>
          <w:szCs w:val="24"/>
        </w:rPr>
        <w:t xml:space="preserve">                                                                  </w:t>
      </w:r>
    </w:p>
    <w:p w:rsidR="00233E3A" w:rsidRPr="00233E3A" w:rsidRDefault="00233E3A" w:rsidP="00233E3A">
      <w:pPr>
        <w:spacing w:after="0" w:line="240" w:lineRule="auto"/>
        <w:rPr>
          <w:rFonts w:ascii="Times New Roman" w:hAnsi="Times New Roman" w:cs="Times New Roman"/>
          <w:b/>
          <w:sz w:val="24"/>
          <w:szCs w:val="24"/>
        </w:rPr>
      </w:pPr>
    </w:p>
    <w:p w:rsidR="00233E3A" w:rsidRPr="00233E3A" w:rsidRDefault="00233E3A" w:rsidP="00233E3A">
      <w:pPr>
        <w:spacing w:after="0" w:line="240" w:lineRule="auto"/>
        <w:rPr>
          <w:rFonts w:ascii="Times New Roman" w:hAnsi="Times New Roman" w:cs="Times New Roman"/>
          <w:sz w:val="24"/>
          <w:szCs w:val="24"/>
        </w:rPr>
      </w:pPr>
      <w:r w:rsidRPr="00233E3A">
        <w:rPr>
          <w:rFonts w:ascii="Times New Roman" w:hAnsi="Times New Roman" w:cs="Times New Roman"/>
          <w:sz w:val="24"/>
          <w:szCs w:val="24"/>
        </w:rPr>
        <w:t>The change is required to support the Department’s application for accreditation by a national health agency, the Council on</w:t>
      </w:r>
      <w:r>
        <w:rPr>
          <w:rFonts w:ascii="Times New Roman" w:hAnsi="Times New Roman" w:cs="Times New Roman"/>
          <w:sz w:val="24"/>
          <w:szCs w:val="24"/>
        </w:rPr>
        <w:t xml:space="preserve"> Education Public Health (CEPH).</w:t>
      </w:r>
    </w:p>
    <w:p w:rsidR="00233E3A" w:rsidRPr="00233E3A" w:rsidRDefault="00233E3A" w:rsidP="00233E3A">
      <w:pPr>
        <w:spacing w:after="0" w:line="240" w:lineRule="auto"/>
        <w:rPr>
          <w:rFonts w:ascii="Times New Roman" w:hAnsi="Times New Roman" w:cs="Times New Roman"/>
          <w:sz w:val="24"/>
          <w:szCs w:val="24"/>
        </w:rPr>
      </w:pPr>
    </w:p>
    <w:p w:rsidR="00233E3A" w:rsidRPr="00233E3A" w:rsidRDefault="00233E3A" w:rsidP="00233E3A">
      <w:pPr>
        <w:spacing w:after="0" w:line="240" w:lineRule="auto"/>
        <w:rPr>
          <w:rFonts w:ascii="Times New Roman" w:hAnsi="Times New Roman" w:cs="Times New Roman"/>
          <w:sz w:val="24"/>
          <w:szCs w:val="24"/>
        </w:rPr>
      </w:pPr>
    </w:p>
    <w:p w:rsidR="00233E3A" w:rsidRPr="00233E3A" w:rsidRDefault="00233E3A" w:rsidP="00233E3A">
      <w:pPr>
        <w:spacing w:after="0" w:line="240" w:lineRule="auto"/>
        <w:rPr>
          <w:rFonts w:ascii="Times New Roman" w:eastAsiaTheme="minorEastAsia" w:hAnsi="Times New Roman"/>
          <w:sz w:val="24"/>
          <w:szCs w:val="24"/>
        </w:rPr>
      </w:pPr>
    </w:p>
    <w:p w:rsidR="00233E3A" w:rsidRPr="00233E3A" w:rsidRDefault="00233E3A" w:rsidP="00233E3A">
      <w:pPr>
        <w:spacing w:after="0" w:line="240" w:lineRule="auto"/>
        <w:rPr>
          <w:rFonts w:ascii="Times New Roman" w:eastAsiaTheme="minorEastAsia" w:hAnsi="Times New Roman"/>
          <w:sz w:val="24"/>
          <w:szCs w:val="24"/>
        </w:rPr>
      </w:pPr>
    </w:p>
    <w:p w:rsidR="00233E3A" w:rsidRPr="00233E3A" w:rsidRDefault="00233E3A" w:rsidP="00233E3A">
      <w:pPr>
        <w:spacing w:after="0" w:line="240" w:lineRule="auto"/>
        <w:rPr>
          <w:rFonts w:ascii="Times New Roman" w:eastAsiaTheme="minorEastAsia" w:hAnsi="Times New Roman"/>
          <w:sz w:val="24"/>
          <w:szCs w:val="24"/>
        </w:rPr>
      </w:pPr>
    </w:p>
    <w:p w:rsidR="00233E3A" w:rsidRPr="00233E3A" w:rsidRDefault="00233E3A" w:rsidP="00233E3A">
      <w:pPr>
        <w:spacing w:after="0" w:line="240" w:lineRule="auto"/>
        <w:rPr>
          <w:rFonts w:ascii="Times New Roman" w:eastAsiaTheme="minorEastAsia" w:hAnsi="Times New Roman" w:cs="Times New Roman"/>
          <w:b/>
          <w:u w:val="single"/>
        </w:rPr>
      </w:pPr>
    </w:p>
    <w:p w:rsidR="00233E3A" w:rsidRPr="00233E3A" w:rsidRDefault="00233E3A" w:rsidP="00233E3A">
      <w:pPr>
        <w:spacing w:after="0" w:line="240" w:lineRule="auto"/>
        <w:rPr>
          <w:rFonts w:ascii="Times New Roman" w:eastAsiaTheme="minorEastAsia" w:hAnsi="Times New Roman"/>
          <w:sz w:val="24"/>
          <w:szCs w:val="24"/>
        </w:rPr>
      </w:pPr>
    </w:p>
    <w:p w:rsidR="00233E3A" w:rsidRPr="00233E3A" w:rsidRDefault="00233E3A" w:rsidP="00233E3A">
      <w:pPr>
        <w:spacing w:after="0" w:line="240" w:lineRule="auto"/>
        <w:rPr>
          <w:rFonts w:ascii="Times New Roman" w:eastAsiaTheme="minorEastAsia" w:hAnsi="Times New Roman" w:cs="Times New Roman"/>
          <w:b/>
          <w:color w:val="FF0000"/>
          <w:sz w:val="14"/>
          <w:szCs w:val="14"/>
        </w:rPr>
      </w:pPr>
    </w:p>
    <w:p w:rsidR="00233E3A" w:rsidRPr="00233E3A" w:rsidRDefault="00233E3A" w:rsidP="00233E3A">
      <w:pPr>
        <w:spacing w:after="0" w:line="240" w:lineRule="auto"/>
        <w:rPr>
          <w:rFonts w:ascii="Times New Roman" w:eastAsiaTheme="minorEastAsia" w:hAnsi="Times New Roman" w:cs="Times New Roman"/>
          <w:b/>
          <w:color w:val="FF0000"/>
          <w:sz w:val="14"/>
          <w:szCs w:val="14"/>
        </w:rPr>
      </w:pPr>
    </w:p>
    <w:p w:rsidR="00233E3A" w:rsidRPr="00233E3A" w:rsidRDefault="00233E3A" w:rsidP="00233E3A">
      <w:pPr>
        <w:spacing w:after="0" w:line="240" w:lineRule="auto"/>
        <w:rPr>
          <w:rFonts w:eastAsiaTheme="minorEastAsia"/>
          <w:sz w:val="24"/>
          <w:szCs w:val="24"/>
        </w:rPr>
      </w:pPr>
    </w:p>
    <w:p w:rsidR="00334976" w:rsidRDefault="00334976"/>
    <w:sectPr w:rsidR="0033497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335" w:rsidRDefault="002C0335">
      <w:pPr>
        <w:spacing w:after="0" w:line="240" w:lineRule="auto"/>
      </w:pPr>
      <w:r>
        <w:separator/>
      </w:r>
    </w:p>
  </w:endnote>
  <w:endnote w:type="continuationSeparator" w:id="0">
    <w:p w:rsidR="002C0335" w:rsidRDefault="002C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476" w:rsidRPr="007D3476" w:rsidRDefault="00B5131D" w:rsidP="007D3476">
    <w:pPr>
      <w:pStyle w:val="Footer"/>
      <w:rPr>
        <w:rFonts w:ascii="Times New Roman" w:hAnsi="Times New Roman" w:cs="Times New Roman"/>
        <w:b/>
        <w:i/>
        <w:sz w:val="18"/>
        <w:szCs w:val="18"/>
      </w:rPr>
    </w:pPr>
    <w:r w:rsidRPr="007D3476">
      <w:rPr>
        <w:rFonts w:ascii="Times New Roman" w:hAnsi="Times New Roman" w:cs="Times New Roman"/>
        <w:b/>
        <w:i/>
        <w:sz w:val="18"/>
        <w:szCs w:val="18"/>
      </w:rPr>
      <w:t xml:space="preserve">Senate C&amp;I Report 9-17-2016 </w:t>
    </w:r>
    <w:r w:rsidRPr="007D3476">
      <w:rPr>
        <w:rFonts w:ascii="Times New Roman" w:hAnsi="Times New Roman" w:cs="Times New Roman"/>
        <w:b/>
        <w:i/>
        <w:sz w:val="18"/>
        <w:szCs w:val="18"/>
      </w:rPr>
      <w:tab/>
    </w:r>
    <w:sdt>
      <w:sdtPr>
        <w:rPr>
          <w:rFonts w:ascii="Times New Roman" w:hAnsi="Times New Roman" w:cs="Times New Roman"/>
          <w:b/>
          <w:i/>
          <w:sz w:val="18"/>
          <w:szCs w:val="18"/>
        </w:rPr>
        <w:id w:val="957912840"/>
        <w:docPartObj>
          <w:docPartGallery w:val="Page Numbers (Bottom of Page)"/>
          <w:docPartUnique/>
        </w:docPartObj>
      </w:sdtPr>
      <w:sdtEndPr>
        <w:rPr>
          <w:noProof/>
        </w:rPr>
      </w:sdtEndPr>
      <w:sdtContent>
        <w:r w:rsidRPr="007D3476">
          <w:rPr>
            <w:rFonts w:ascii="Times New Roman" w:hAnsi="Times New Roman" w:cs="Times New Roman"/>
            <w:b/>
            <w:i/>
            <w:sz w:val="18"/>
            <w:szCs w:val="18"/>
          </w:rPr>
          <w:fldChar w:fldCharType="begin"/>
        </w:r>
        <w:r w:rsidRPr="007D3476">
          <w:rPr>
            <w:rFonts w:ascii="Times New Roman" w:hAnsi="Times New Roman" w:cs="Times New Roman"/>
            <w:b/>
            <w:i/>
            <w:sz w:val="18"/>
            <w:szCs w:val="18"/>
          </w:rPr>
          <w:instrText xml:space="preserve"> PAGE   \* MERGEFORMAT </w:instrText>
        </w:r>
        <w:r w:rsidRPr="007D3476">
          <w:rPr>
            <w:rFonts w:ascii="Times New Roman" w:hAnsi="Times New Roman" w:cs="Times New Roman"/>
            <w:b/>
            <w:i/>
            <w:sz w:val="18"/>
            <w:szCs w:val="18"/>
          </w:rPr>
          <w:fldChar w:fldCharType="separate"/>
        </w:r>
        <w:r w:rsidR="00657C66">
          <w:rPr>
            <w:rFonts w:ascii="Times New Roman" w:hAnsi="Times New Roman" w:cs="Times New Roman"/>
            <w:b/>
            <w:i/>
            <w:noProof/>
            <w:sz w:val="18"/>
            <w:szCs w:val="18"/>
          </w:rPr>
          <w:t>1</w:t>
        </w:r>
        <w:r w:rsidRPr="007D3476">
          <w:rPr>
            <w:rFonts w:ascii="Times New Roman" w:hAnsi="Times New Roman" w:cs="Times New Roman"/>
            <w:b/>
            <w:i/>
            <w:noProof/>
            <w:sz w:val="18"/>
            <w:szCs w:val="18"/>
          </w:rPr>
          <w:fldChar w:fldCharType="end"/>
        </w:r>
      </w:sdtContent>
    </w:sdt>
  </w:p>
  <w:p w:rsidR="007D3476" w:rsidRDefault="002C03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335" w:rsidRDefault="002C0335">
      <w:pPr>
        <w:spacing w:after="0" w:line="240" w:lineRule="auto"/>
      </w:pPr>
      <w:r>
        <w:separator/>
      </w:r>
    </w:p>
  </w:footnote>
  <w:footnote w:type="continuationSeparator" w:id="0">
    <w:p w:rsidR="002C0335" w:rsidRDefault="002C03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AwNrYwMzC0MDczNTdU0lEKTi0uzszPAykwrAUA+9UBqSwAAAA="/>
  </w:docVars>
  <w:rsids>
    <w:rsidRoot w:val="00233E3A"/>
    <w:rsid w:val="00233E3A"/>
    <w:rsid w:val="002C0335"/>
    <w:rsid w:val="00334976"/>
    <w:rsid w:val="00657C66"/>
    <w:rsid w:val="0079218D"/>
    <w:rsid w:val="00A4043E"/>
    <w:rsid w:val="00B5131D"/>
    <w:rsid w:val="00EC3770"/>
    <w:rsid w:val="00EF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E3A"/>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233E3A"/>
    <w:rPr>
      <w:rFonts w:eastAsiaTheme="minorEastAsia"/>
      <w:sz w:val="24"/>
      <w:szCs w:val="24"/>
    </w:rPr>
  </w:style>
  <w:style w:type="paragraph" w:styleId="Footer">
    <w:name w:val="footer"/>
    <w:basedOn w:val="Normal"/>
    <w:link w:val="FooterChar"/>
    <w:uiPriority w:val="99"/>
    <w:unhideWhenUsed/>
    <w:rsid w:val="00233E3A"/>
    <w:pPr>
      <w:tabs>
        <w:tab w:val="center" w:pos="4680"/>
        <w:tab w:val="right" w:pos="936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233E3A"/>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E3A"/>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233E3A"/>
    <w:rPr>
      <w:rFonts w:eastAsiaTheme="minorEastAsia"/>
      <w:sz w:val="24"/>
      <w:szCs w:val="24"/>
    </w:rPr>
  </w:style>
  <w:style w:type="paragraph" w:styleId="Footer">
    <w:name w:val="footer"/>
    <w:basedOn w:val="Normal"/>
    <w:link w:val="FooterChar"/>
    <w:uiPriority w:val="99"/>
    <w:unhideWhenUsed/>
    <w:rsid w:val="00233E3A"/>
    <w:pPr>
      <w:tabs>
        <w:tab w:val="center" w:pos="4680"/>
        <w:tab w:val="right" w:pos="936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233E3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Piscopo</dc:creator>
  <cp:lastModifiedBy>Donna Piscopo</cp:lastModifiedBy>
  <cp:revision>2</cp:revision>
  <dcterms:created xsi:type="dcterms:W3CDTF">2016-10-13T14:07:00Z</dcterms:created>
  <dcterms:modified xsi:type="dcterms:W3CDTF">2016-10-13T14:07:00Z</dcterms:modified>
</cp:coreProperties>
</file>