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CF8D2" w14:textId="77777777" w:rsidR="001C151C" w:rsidRPr="004C102A" w:rsidRDefault="001C151C" w:rsidP="001C151C">
      <w:pPr>
        <w:spacing w:after="0" w:line="240" w:lineRule="auto"/>
        <w:rPr>
          <w:rFonts w:ascii="Times New Roman" w:eastAsia="Times New Roman" w:hAnsi="Times New Roman" w:cs="Times New Roman"/>
          <w:b/>
          <w:bCs/>
          <w:sz w:val="14"/>
          <w:szCs w:val="14"/>
        </w:rPr>
      </w:pPr>
      <w:r w:rsidRPr="004C102A">
        <w:rPr>
          <w:rFonts w:ascii="Times New Roman" w:eastAsia="Times New Roman" w:hAnsi="Times New Roman" w:cs="Times New Roman"/>
          <w:noProof/>
          <w:color w:val="0000FF"/>
          <w:sz w:val="27"/>
          <w:szCs w:val="27"/>
        </w:rPr>
        <w:drawing>
          <wp:inline distT="0" distB="0" distL="0" distR="0" wp14:anchorId="20A771EC" wp14:editId="52CA2F4B">
            <wp:extent cx="1295400" cy="579120"/>
            <wp:effectExtent l="0" t="0" r="0" b="0"/>
            <wp:docPr id="1" name="Picture 1">
              <a:hlinkClick xmlns:a="http://schemas.openxmlformats.org/drawingml/2006/main" r:id="rId7"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579120"/>
                    </a:xfrm>
                    <a:prstGeom prst="rect">
                      <a:avLst/>
                    </a:prstGeom>
                    <a:noFill/>
                    <a:ln>
                      <a:noFill/>
                    </a:ln>
                  </pic:spPr>
                </pic:pic>
              </a:graphicData>
            </a:graphic>
          </wp:inline>
        </w:drawing>
      </w:r>
    </w:p>
    <w:p w14:paraId="6C426687" w14:textId="77777777" w:rsidR="001C151C" w:rsidRPr="004C102A" w:rsidRDefault="001C151C" w:rsidP="001C151C">
      <w:pPr>
        <w:spacing w:after="0" w:line="240" w:lineRule="auto"/>
        <w:rPr>
          <w:rFonts w:ascii="Times New Roman" w:eastAsia="Times New Roman" w:hAnsi="Times New Roman" w:cs="Times New Roman"/>
          <w:b/>
          <w:bCs/>
          <w:sz w:val="8"/>
          <w:szCs w:val="8"/>
        </w:rPr>
      </w:pPr>
    </w:p>
    <w:p w14:paraId="4A644BDE" w14:textId="77777777" w:rsidR="001C151C" w:rsidRPr="004C102A" w:rsidRDefault="001C151C" w:rsidP="001C151C">
      <w:pPr>
        <w:spacing w:after="0" w:line="240" w:lineRule="auto"/>
        <w:rPr>
          <w:rFonts w:ascii="Times New Roman" w:eastAsia="Times New Roman" w:hAnsi="Times New Roman" w:cs="Times New Roman"/>
          <w:b/>
          <w:bCs/>
          <w:sz w:val="20"/>
          <w:szCs w:val="20"/>
        </w:rPr>
      </w:pPr>
      <w:r w:rsidRPr="004C102A">
        <w:rPr>
          <w:rFonts w:ascii="Times New Roman" w:eastAsia="Times New Roman" w:hAnsi="Times New Roman" w:cs="Times New Roman"/>
          <w:b/>
          <w:bCs/>
          <w:sz w:val="20"/>
          <w:szCs w:val="20"/>
        </w:rPr>
        <w:t>University Senate</w:t>
      </w:r>
    </w:p>
    <w:p w14:paraId="04BF6330" w14:textId="77777777" w:rsidR="001C151C" w:rsidRPr="004C102A" w:rsidRDefault="001C151C" w:rsidP="001C151C">
      <w:pPr>
        <w:spacing w:after="0" w:line="240" w:lineRule="auto"/>
        <w:rPr>
          <w:rFonts w:ascii="Times New Roman" w:eastAsia="Times New Roman" w:hAnsi="Times New Roman" w:cs="Times New Roman"/>
          <w:b/>
          <w:bCs/>
          <w:sz w:val="20"/>
          <w:szCs w:val="20"/>
        </w:rPr>
      </w:pPr>
      <w:r w:rsidRPr="004C102A">
        <w:rPr>
          <w:rFonts w:ascii="Times New Roman" w:eastAsia="Times New Roman" w:hAnsi="Times New Roman" w:cs="Times New Roman"/>
          <w:b/>
          <w:bCs/>
          <w:sz w:val="20"/>
          <w:szCs w:val="20"/>
        </w:rPr>
        <w:t>Professional Studies Building, 203A rm. 3</w:t>
      </w:r>
    </w:p>
    <w:p w14:paraId="3D4CCC41" w14:textId="77777777" w:rsidR="001C151C" w:rsidRPr="004C102A" w:rsidRDefault="001C151C" w:rsidP="001C151C">
      <w:pPr>
        <w:spacing w:after="0" w:line="240" w:lineRule="auto"/>
        <w:rPr>
          <w:rFonts w:ascii="Times New Roman" w:eastAsia="Times New Roman" w:hAnsi="Times New Roman" w:cs="Times New Roman"/>
          <w:sz w:val="8"/>
          <w:szCs w:val="8"/>
        </w:rPr>
      </w:pPr>
    </w:p>
    <w:p w14:paraId="4644ACB5" w14:textId="77777777" w:rsidR="001C151C" w:rsidRPr="004C102A" w:rsidRDefault="001C151C" w:rsidP="001C151C">
      <w:pPr>
        <w:spacing w:after="0" w:line="240" w:lineRule="auto"/>
        <w:rPr>
          <w:rFonts w:ascii="Times New Roman" w:eastAsia="Times New Roman" w:hAnsi="Times New Roman" w:cs="Times New Roman"/>
          <w:sz w:val="8"/>
          <w:szCs w:val="8"/>
        </w:rPr>
      </w:pPr>
    </w:p>
    <w:p w14:paraId="53A28673" w14:textId="77777777" w:rsidR="001C151C" w:rsidRDefault="001C151C" w:rsidP="001C151C">
      <w:pPr>
        <w:spacing w:after="0" w:line="240" w:lineRule="auto"/>
        <w:rPr>
          <w:rFonts w:ascii="Times New Roman" w:eastAsia="Times New Roman" w:hAnsi="Times New Roman" w:cs="Times New Roman"/>
          <w:sz w:val="8"/>
          <w:szCs w:val="8"/>
        </w:rPr>
      </w:pPr>
    </w:p>
    <w:p w14:paraId="5D72D9E5" w14:textId="77777777" w:rsidR="001C151C" w:rsidRDefault="001C151C" w:rsidP="001C151C">
      <w:pPr>
        <w:spacing w:after="0" w:line="240" w:lineRule="auto"/>
        <w:rPr>
          <w:rFonts w:ascii="Times New Roman" w:eastAsia="Times New Roman" w:hAnsi="Times New Roman" w:cs="Times New Roman"/>
          <w:sz w:val="8"/>
          <w:szCs w:val="8"/>
        </w:rPr>
      </w:pPr>
    </w:p>
    <w:p w14:paraId="1A1E0667" w14:textId="77777777" w:rsidR="001C151C" w:rsidRPr="004C102A" w:rsidRDefault="001C151C" w:rsidP="001C151C">
      <w:pPr>
        <w:spacing w:after="0" w:line="240" w:lineRule="auto"/>
        <w:rPr>
          <w:rFonts w:ascii="Times New Roman" w:eastAsia="Times New Roman" w:hAnsi="Times New Roman" w:cs="Times New Roman"/>
          <w:sz w:val="8"/>
          <w:szCs w:val="8"/>
        </w:rPr>
      </w:pPr>
    </w:p>
    <w:p w14:paraId="1D0CDCCB" w14:textId="77777777" w:rsidR="001C151C" w:rsidRPr="004C102A" w:rsidRDefault="001C151C" w:rsidP="001C151C">
      <w:pPr>
        <w:spacing w:after="0" w:line="240" w:lineRule="auto"/>
        <w:rPr>
          <w:rFonts w:ascii="Times New Roman" w:eastAsia="Times New Roman" w:hAnsi="Times New Roman" w:cs="Times New Roman"/>
          <w:b/>
          <w:bCs/>
          <w:sz w:val="24"/>
          <w:szCs w:val="24"/>
        </w:rPr>
      </w:pPr>
      <w:r w:rsidRPr="004C102A">
        <w:rPr>
          <w:rFonts w:ascii="Times New Roman" w:eastAsia="Times New Roman" w:hAnsi="Times New Roman" w:cs="Times New Roman"/>
          <w:b/>
          <w:bCs/>
          <w:sz w:val="24"/>
          <w:szCs w:val="24"/>
        </w:rPr>
        <w:t>MINUTES OF MEETING</w:t>
      </w:r>
    </w:p>
    <w:p w14:paraId="117F2A9F" w14:textId="77777777" w:rsidR="001C151C" w:rsidRPr="004C102A" w:rsidRDefault="001C151C" w:rsidP="001C151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December 10, 2018</w:t>
      </w:r>
    </w:p>
    <w:p w14:paraId="5692C531" w14:textId="77777777" w:rsidR="001C151C" w:rsidRDefault="001C151C" w:rsidP="001C151C">
      <w:pPr>
        <w:spacing w:after="0" w:line="240" w:lineRule="auto"/>
        <w:rPr>
          <w:rFonts w:ascii="Times New Roman" w:eastAsia="Times New Roman" w:hAnsi="Times New Roman" w:cs="Times New Roman"/>
          <w:b/>
          <w:bCs/>
          <w:sz w:val="16"/>
          <w:szCs w:val="16"/>
        </w:rPr>
      </w:pPr>
    </w:p>
    <w:p w14:paraId="0CE85997" w14:textId="77777777" w:rsidR="001C151C" w:rsidRPr="004C102A" w:rsidRDefault="001C151C" w:rsidP="001C151C">
      <w:pPr>
        <w:spacing w:after="0" w:line="240" w:lineRule="auto"/>
        <w:rPr>
          <w:rFonts w:ascii="Times New Roman" w:eastAsia="Times New Roman" w:hAnsi="Times New Roman" w:cs="Times New Roman"/>
          <w:b/>
          <w:bCs/>
          <w:sz w:val="16"/>
          <w:szCs w:val="16"/>
        </w:rPr>
      </w:pPr>
    </w:p>
    <w:p w14:paraId="57A3C1D1" w14:textId="77777777" w:rsidR="001C151C" w:rsidRPr="004C102A" w:rsidRDefault="001C151C" w:rsidP="001C151C">
      <w:pPr>
        <w:spacing w:after="0" w:line="240" w:lineRule="auto"/>
        <w:rPr>
          <w:rFonts w:ascii="Times New Roman" w:eastAsia="Times New Roman" w:hAnsi="Times New Roman" w:cs="Times New Roman"/>
          <w:b/>
          <w:bCs/>
          <w:sz w:val="24"/>
          <w:szCs w:val="24"/>
        </w:rPr>
      </w:pPr>
      <w:r w:rsidRPr="004C102A">
        <w:rPr>
          <w:rFonts w:ascii="Times New Roman" w:eastAsia="Times New Roman" w:hAnsi="Times New Roman" w:cs="Times New Roman"/>
          <w:b/>
          <w:bCs/>
          <w:sz w:val="24"/>
          <w:szCs w:val="24"/>
        </w:rPr>
        <w:t>ATTENDANCE:</w:t>
      </w:r>
    </w:p>
    <w:p w14:paraId="404F40AC" w14:textId="77777777" w:rsidR="001C151C" w:rsidRPr="004C102A" w:rsidRDefault="001C151C" w:rsidP="001C151C">
      <w:pPr>
        <w:spacing w:after="0" w:line="240" w:lineRule="auto"/>
        <w:ind w:right="-1080"/>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Presiding:</w:t>
      </w:r>
      <w:r w:rsidRPr="004C102A">
        <w:rPr>
          <w:rFonts w:ascii="Times New Roman" w:eastAsia="Times New Roman" w:hAnsi="Times New Roman" w:cs="Times New Roman"/>
          <w:sz w:val="24"/>
          <w:szCs w:val="24"/>
        </w:rPr>
        <w:t xml:space="preserve">  Dr. Christopher Shamburg, University Senate President</w:t>
      </w:r>
    </w:p>
    <w:p w14:paraId="3B70E6D8" w14:textId="77777777" w:rsidR="001C151C" w:rsidRPr="004C102A" w:rsidRDefault="001C151C" w:rsidP="001C151C">
      <w:pPr>
        <w:spacing w:after="0" w:line="240" w:lineRule="auto"/>
        <w:rPr>
          <w:rFonts w:ascii="Times New Roman" w:eastAsia="Times New Roman" w:hAnsi="Times New Roman" w:cs="Times New Roman"/>
          <w:sz w:val="24"/>
          <w:szCs w:val="24"/>
        </w:rPr>
      </w:pPr>
    </w:p>
    <w:p w14:paraId="7554B692" w14:textId="77777777" w:rsidR="001C151C" w:rsidRPr="004C102A" w:rsidRDefault="001C151C" w:rsidP="001C151C">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DEPARTMENTS PRESENT</w:t>
      </w:r>
      <w:r w:rsidRPr="004C10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Accounting, Michael Bell; </w:t>
      </w:r>
      <w:r w:rsidRPr="004C102A">
        <w:rPr>
          <w:rFonts w:ascii="Times New Roman" w:eastAsia="Times New Roman" w:hAnsi="Times New Roman" w:cs="Times New Roman"/>
          <w:sz w:val="24"/>
          <w:szCs w:val="24"/>
        </w:rPr>
        <w:t xml:space="preserve">Art, Brian Gustafson; Biology, Ethan </w:t>
      </w:r>
      <w:r>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Prosen; Chemistry, Yufeng Wei; Computer Science, Mort Aabdollah; Counseling Education, Dennis Lin; Criminal Justice, Bill Calathes; Early Childhood Ed., Basanti Chakraborty; Educational Leadership, John Melendez;  Educational Technology,</w:t>
      </w:r>
      <w:r w:rsidRPr="004C102A">
        <w:rPr>
          <w:rFonts w:ascii="Times New Roman" w:eastAsia="Calibri" w:hAnsi="Times New Roman" w:cs="Times New Roman"/>
          <w:bCs/>
          <w:sz w:val="24"/>
          <w:szCs w:val="24"/>
        </w:rPr>
        <w:t xml:space="preserve"> Chris Carnahan</w:t>
      </w:r>
      <w:r w:rsidRPr="004C102A">
        <w:rPr>
          <w:rFonts w:ascii="Times New Roman" w:eastAsia="Times New Roman" w:hAnsi="Times New Roman" w:cs="Times New Roman"/>
          <w:sz w:val="24"/>
          <w:szCs w:val="24"/>
        </w:rPr>
        <w:t xml:space="preserve">; Elementary/Secondary, Vanashri Nargund; Dept. of Earth &amp; Environmental Science, Hun Bok Jung; ESL, Anne Mabry; Finance, Zhimin Wang; Health Sciences, Lilliam Rosado; History, Jason Martinek; Latin American Studies, David Blackmore; Library, Min </w:t>
      </w:r>
      <w:r>
        <w:rPr>
          <w:rFonts w:ascii="Times New Roman" w:eastAsia="Times New Roman" w:hAnsi="Times New Roman" w:cs="Times New Roman"/>
          <w:sz w:val="24"/>
          <w:szCs w:val="24"/>
        </w:rPr>
        <w:t>Chou; Management, EunSu Lee</w:t>
      </w:r>
      <w:r w:rsidRPr="004C102A">
        <w:rPr>
          <w:rFonts w:ascii="Times New Roman" w:eastAsia="Times New Roman" w:hAnsi="Times New Roman" w:cs="Times New Roman"/>
          <w:sz w:val="24"/>
          <w:szCs w:val="24"/>
        </w:rPr>
        <w:t>; Mathematics, Gunhan Cagl</w:t>
      </w:r>
      <w:r>
        <w:rPr>
          <w:rFonts w:ascii="Times New Roman" w:eastAsia="Times New Roman" w:hAnsi="Times New Roman" w:cs="Times New Roman"/>
          <w:sz w:val="24"/>
          <w:szCs w:val="24"/>
        </w:rPr>
        <w:t>ayan; Media Arts, Joel Katz</w:t>
      </w:r>
      <w:r w:rsidRPr="004C102A">
        <w:rPr>
          <w:rFonts w:ascii="Times New Roman" w:eastAsia="Times New Roman" w:hAnsi="Times New Roman" w:cs="Times New Roman"/>
          <w:sz w:val="24"/>
          <w:szCs w:val="24"/>
        </w:rPr>
        <w:t>; Dept. of Multicultural Ed., Donna Farina; Music, Dance &amp; Theatre, Desamparados Fabra Crespo; Nursing, Gloria Boseman; Philosophy/Religion, Scott O’Connor; Political Science, Joseph Moskowitz; Professional Security Studies, Laszlo Molnar; Psychology, Frank Nascimento; Sociology/Anthropology, Max Herman; Special Education, Patricia Yacobacci; Women’s &amp; Gender Studies, Jennifer Musial.</w:t>
      </w:r>
    </w:p>
    <w:p w14:paraId="4DECF187" w14:textId="77777777" w:rsidR="001C151C" w:rsidRDefault="001C151C" w:rsidP="001C151C">
      <w:pPr>
        <w:spacing w:after="0" w:line="240" w:lineRule="auto"/>
        <w:rPr>
          <w:rFonts w:ascii="Times New Roman" w:eastAsia="Times New Roman" w:hAnsi="Times New Roman" w:cs="Times New Roman"/>
          <w:sz w:val="14"/>
          <w:szCs w:val="14"/>
        </w:rPr>
      </w:pPr>
    </w:p>
    <w:p w14:paraId="52A4FEBC" w14:textId="77777777" w:rsidR="001C151C" w:rsidRPr="004C102A" w:rsidRDefault="001C151C" w:rsidP="001C151C">
      <w:pPr>
        <w:spacing w:after="0" w:line="240" w:lineRule="auto"/>
        <w:rPr>
          <w:rFonts w:ascii="Times New Roman" w:eastAsia="Times New Roman" w:hAnsi="Times New Roman" w:cs="Times New Roman"/>
          <w:sz w:val="14"/>
          <w:szCs w:val="14"/>
        </w:rPr>
      </w:pPr>
    </w:p>
    <w:p w14:paraId="15FAB6DD" w14:textId="77777777" w:rsidR="001C151C" w:rsidRPr="004C102A" w:rsidRDefault="001C151C" w:rsidP="001C151C">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DEPARTMENTS ABSENT:</w:t>
      </w:r>
      <w:r>
        <w:rPr>
          <w:rFonts w:ascii="Times New Roman" w:eastAsia="Times New Roman" w:hAnsi="Times New Roman" w:cs="Times New Roman"/>
          <w:sz w:val="24"/>
          <w:szCs w:val="24"/>
        </w:rPr>
        <w:t xml:space="preserve"> A. Harry Moore, Darlene Britt</w:t>
      </w:r>
      <w:r w:rsidRPr="004C102A">
        <w:rPr>
          <w:rFonts w:ascii="Times New Roman" w:eastAsia="Times New Roman" w:hAnsi="Times New Roman" w:cs="Times New Roman"/>
          <w:sz w:val="24"/>
          <w:szCs w:val="24"/>
        </w:rPr>
        <w:t xml:space="preserve">; African/Afro American Studies, Jermaine McCalpin; Alumni, Jane McClellan; Economics, Ivan Steinberg; </w:t>
      </w:r>
      <w:r>
        <w:rPr>
          <w:rFonts w:ascii="Times New Roman" w:eastAsia="Times New Roman" w:hAnsi="Times New Roman" w:cs="Times New Roman"/>
          <w:sz w:val="24"/>
          <w:szCs w:val="24"/>
        </w:rPr>
        <w:t xml:space="preserve">English, Joshua Fausty; </w:t>
      </w:r>
      <w:r w:rsidRPr="004C102A">
        <w:rPr>
          <w:rFonts w:ascii="Times New Roman" w:eastAsia="Times New Roman" w:hAnsi="Times New Roman" w:cs="Times New Roman"/>
          <w:sz w:val="24"/>
          <w:szCs w:val="24"/>
        </w:rPr>
        <w:t xml:space="preserve">Fire Science, Patrick Boyle; Fitness, Exercise and Sports, Manuela Caciula; Literacy Education, Mary McGriff; </w:t>
      </w:r>
      <w:r>
        <w:rPr>
          <w:rFonts w:ascii="Times New Roman" w:eastAsia="Times New Roman" w:hAnsi="Times New Roman" w:cs="Times New Roman"/>
          <w:sz w:val="24"/>
          <w:szCs w:val="24"/>
        </w:rPr>
        <w:t xml:space="preserve">Marketing, Rick Lee; </w:t>
      </w:r>
      <w:r w:rsidRPr="004C102A">
        <w:rPr>
          <w:rFonts w:ascii="Times New Roman" w:eastAsia="Times New Roman" w:hAnsi="Times New Roman" w:cs="Times New Roman"/>
          <w:sz w:val="24"/>
          <w:szCs w:val="24"/>
        </w:rPr>
        <w:t>Mode</w:t>
      </w:r>
      <w:r>
        <w:rPr>
          <w:rFonts w:ascii="Times New Roman" w:eastAsia="Times New Roman" w:hAnsi="Times New Roman" w:cs="Times New Roman"/>
          <w:sz w:val="24"/>
          <w:szCs w:val="24"/>
        </w:rPr>
        <w:t xml:space="preserve">rn Languages, Aixa Said-Mohand; </w:t>
      </w:r>
      <w:r w:rsidRPr="004C102A">
        <w:rPr>
          <w:rFonts w:ascii="Times New Roman" w:eastAsia="Times New Roman" w:hAnsi="Times New Roman" w:cs="Times New Roman"/>
          <w:sz w:val="24"/>
          <w:szCs w:val="24"/>
        </w:rPr>
        <w:t xml:space="preserve">Physics, Chris Herbert; </w:t>
      </w:r>
    </w:p>
    <w:p w14:paraId="4E460890" w14:textId="77777777" w:rsidR="001C151C" w:rsidRDefault="001C151C" w:rsidP="001C151C">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sz w:val="24"/>
          <w:szCs w:val="24"/>
        </w:rPr>
        <w:t xml:space="preserve">  </w:t>
      </w:r>
    </w:p>
    <w:p w14:paraId="1ECD544E" w14:textId="77777777" w:rsidR="001C151C" w:rsidRPr="004C102A" w:rsidRDefault="001C151C" w:rsidP="001C151C">
      <w:pPr>
        <w:spacing w:after="0" w:line="240" w:lineRule="auto"/>
        <w:rPr>
          <w:rFonts w:ascii="Times New Roman" w:eastAsia="Times New Roman" w:hAnsi="Times New Roman" w:cs="Times New Roman"/>
          <w:sz w:val="14"/>
          <w:szCs w:val="14"/>
        </w:rPr>
      </w:pPr>
    </w:p>
    <w:p w14:paraId="6FC352B4" w14:textId="77777777" w:rsidR="001C151C" w:rsidRPr="004C102A" w:rsidRDefault="001C151C" w:rsidP="001C151C">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SENATORS-AT-LARGE PRESENT:</w:t>
      </w:r>
      <w:r w:rsidRPr="004C102A">
        <w:rPr>
          <w:rFonts w:ascii="Times New Roman" w:eastAsia="Times New Roman" w:hAnsi="Times New Roman" w:cs="Times New Roman"/>
          <w:sz w:val="24"/>
          <w:szCs w:val="24"/>
        </w:rPr>
        <w:t xml:space="preserve">  Cindy Arrigo, Deborah Bennett, Barbara Blozen, Lorraine Chewey, Marilyn Ettinger, Robert Prowse, Christopher Shamburg, Rubina Vohra.</w:t>
      </w:r>
    </w:p>
    <w:p w14:paraId="3348ADCA" w14:textId="77777777" w:rsidR="001C151C" w:rsidRDefault="001C151C" w:rsidP="001C151C">
      <w:pPr>
        <w:spacing w:after="0" w:line="240" w:lineRule="auto"/>
        <w:rPr>
          <w:rFonts w:ascii="Times New Roman" w:eastAsia="Times New Roman" w:hAnsi="Times New Roman" w:cs="Times New Roman"/>
          <w:sz w:val="14"/>
          <w:szCs w:val="14"/>
        </w:rPr>
      </w:pPr>
    </w:p>
    <w:p w14:paraId="4627FE4A" w14:textId="77777777" w:rsidR="001C151C" w:rsidRPr="004C102A" w:rsidRDefault="001C151C" w:rsidP="001C151C">
      <w:pPr>
        <w:spacing w:after="0" w:line="240" w:lineRule="auto"/>
        <w:rPr>
          <w:rFonts w:ascii="Times New Roman" w:eastAsia="Times New Roman" w:hAnsi="Times New Roman" w:cs="Times New Roman"/>
          <w:sz w:val="14"/>
          <w:szCs w:val="14"/>
        </w:rPr>
      </w:pPr>
    </w:p>
    <w:p w14:paraId="063FF587" w14:textId="77777777" w:rsidR="001C151C" w:rsidRPr="004C102A" w:rsidRDefault="001C151C" w:rsidP="001C151C">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SENATORS-AT-LARGE ABSENT:</w:t>
      </w:r>
      <w:r>
        <w:rPr>
          <w:rFonts w:ascii="Times New Roman" w:eastAsia="Times New Roman" w:hAnsi="Times New Roman" w:cs="Times New Roman"/>
          <w:sz w:val="24"/>
          <w:szCs w:val="24"/>
        </w:rPr>
        <w:t xml:space="preserve"> </w:t>
      </w:r>
      <w:r w:rsidRPr="003C3B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Christopher Cunningham, Venessa Garcia, </w:t>
      </w:r>
      <w:r w:rsidRPr="004C102A">
        <w:rPr>
          <w:rFonts w:ascii="Times New Roman" w:eastAsia="Times New Roman" w:hAnsi="Times New Roman" w:cs="Times New Roman"/>
          <w:sz w:val="24"/>
          <w:szCs w:val="24"/>
        </w:rPr>
        <w:t>M</w:t>
      </w:r>
      <w:r>
        <w:rPr>
          <w:rFonts w:ascii="Times New Roman" w:eastAsia="Times New Roman" w:hAnsi="Times New Roman" w:cs="Times New Roman"/>
          <w:sz w:val="24"/>
          <w:szCs w:val="24"/>
        </w:rPr>
        <w:t>ichelle Rosen.</w:t>
      </w:r>
    </w:p>
    <w:p w14:paraId="5EBAF908" w14:textId="77777777" w:rsidR="001C151C" w:rsidRDefault="001C151C" w:rsidP="001C151C">
      <w:pPr>
        <w:spacing w:after="0" w:line="240" w:lineRule="auto"/>
        <w:rPr>
          <w:rFonts w:ascii="Times New Roman" w:eastAsia="Times New Roman" w:hAnsi="Times New Roman" w:cs="Times New Roman"/>
          <w:sz w:val="14"/>
          <w:szCs w:val="14"/>
        </w:rPr>
      </w:pPr>
    </w:p>
    <w:p w14:paraId="07534171" w14:textId="77777777" w:rsidR="001C151C" w:rsidRPr="004C102A" w:rsidRDefault="001C151C" w:rsidP="001C151C">
      <w:pPr>
        <w:spacing w:after="0" w:line="240" w:lineRule="auto"/>
        <w:rPr>
          <w:rFonts w:ascii="Times New Roman" w:eastAsia="Times New Roman" w:hAnsi="Times New Roman" w:cs="Times New Roman"/>
          <w:sz w:val="14"/>
          <w:szCs w:val="14"/>
        </w:rPr>
      </w:pPr>
    </w:p>
    <w:p w14:paraId="45F0A290" w14:textId="77777777" w:rsidR="001C151C" w:rsidRPr="004C102A" w:rsidRDefault="001C151C" w:rsidP="001C151C">
      <w:pPr>
        <w:spacing w:after="0" w:line="240" w:lineRule="auto"/>
        <w:rPr>
          <w:rFonts w:ascii="Times New Roman" w:eastAsia="Times New Roman" w:hAnsi="Times New Roman" w:cs="Times New Roman"/>
          <w:bCs/>
          <w:sz w:val="12"/>
          <w:szCs w:val="12"/>
        </w:rPr>
      </w:pPr>
      <w:r w:rsidRPr="004C102A">
        <w:rPr>
          <w:rFonts w:ascii="Times New Roman" w:eastAsia="Times New Roman" w:hAnsi="Times New Roman" w:cs="Times New Roman"/>
          <w:b/>
          <w:bCs/>
          <w:sz w:val="24"/>
          <w:szCs w:val="24"/>
        </w:rPr>
        <w:t xml:space="preserve">PROFESSIONAL STAFF SENATORS-AT-LARGE PRESENT: </w:t>
      </w:r>
      <w:r w:rsidRPr="004C102A">
        <w:rPr>
          <w:rFonts w:ascii="Times New Roman" w:eastAsia="Times New Roman" w:hAnsi="Times New Roman" w:cs="Times New Roman"/>
          <w:bCs/>
          <w:sz w:val="24"/>
          <w:szCs w:val="24"/>
        </w:rPr>
        <w:t xml:space="preserve">Debra McClary, </w:t>
      </w:r>
      <w:r w:rsidRPr="004C102A">
        <w:rPr>
          <w:rFonts w:ascii="Times New Roman" w:eastAsia="Times New Roman" w:hAnsi="Times New Roman" w:cs="Times New Roman"/>
          <w:sz w:val="24"/>
          <w:szCs w:val="24"/>
        </w:rPr>
        <w:t>Cynthia Vazquez</w:t>
      </w:r>
      <w:r w:rsidRPr="004C102A">
        <w:rPr>
          <w:rFonts w:ascii="Times New Roman" w:eastAsia="Times New Roman" w:hAnsi="Times New Roman" w:cs="Times New Roman"/>
          <w:bCs/>
          <w:sz w:val="24"/>
          <w:szCs w:val="24"/>
        </w:rPr>
        <w:t>.</w:t>
      </w:r>
    </w:p>
    <w:p w14:paraId="3B99556A" w14:textId="77777777" w:rsidR="001C151C" w:rsidRDefault="001C151C" w:rsidP="001C151C">
      <w:pPr>
        <w:spacing w:after="0" w:line="240" w:lineRule="auto"/>
        <w:rPr>
          <w:rFonts w:ascii="Times New Roman" w:eastAsia="Times New Roman" w:hAnsi="Times New Roman" w:cs="Times New Roman"/>
          <w:bCs/>
          <w:sz w:val="12"/>
          <w:szCs w:val="12"/>
        </w:rPr>
      </w:pPr>
    </w:p>
    <w:p w14:paraId="20023663" w14:textId="77777777" w:rsidR="001C151C" w:rsidRPr="004C102A" w:rsidRDefault="001C151C" w:rsidP="001C151C">
      <w:pPr>
        <w:spacing w:after="0" w:line="240" w:lineRule="auto"/>
        <w:rPr>
          <w:rFonts w:ascii="Times New Roman" w:eastAsia="Times New Roman" w:hAnsi="Times New Roman" w:cs="Times New Roman"/>
          <w:bCs/>
          <w:sz w:val="12"/>
          <w:szCs w:val="12"/>
        </w:rPr>
      </w:pPr>
    </w:p>
    <w:p w14:paraId="046E9AF4" w14:textId="77777777" w:rsidR="001C151C" w:rsidRPr="004C102A" w:rsidRDefault="001C151C" w:rsidP="001C151C">
      <w:pPr>
        <w:spacing w:after="0" w:line="240" w:lineRule="auto"/>
        <w:rPr>
          <w:rFonts w:ascii="Times New Roman" w:eastAsia="Times New Roman" w:hAnsi="Times New Roman" w:cs="Times New Roman"/>
          <w:bCs/>
          <w:sz w:val="24"/>
          <w:szCs w:val="24"/>
        </w:rPr>
      </w:pPr>
      <w:r w:rsidRPr="004C102A">
        <w:rPr>
          <w:rFonts w:ascii="Times New Roman" w:eastAsia="Times New Roman" w:hAnsi="Times New Roman" w:cs="Times New Roman"/>
          <w:b/>
          <w:bCs/>
          <w:sz w:val="24"/>
          <w:szCs w:val="24"/>
        </w:rPr>
        <w:t xml:space="preserve">PROFESSIONAL STAFF SENATORS-AT-LARGE ABSENT: </w:t>
      </w:r>
      <w:r w:rsidRPr="004C102A">
        <w:rPr>
          <w:rFonts w:ascii="Times New Roman" w:eastAsia="Times New Roman" w:hAnsi="Times New Roman" w:cs="Times New Roman"/>
          <w:bCs/>
          <w:sz w:val="24"/>
          <w:szCs w:val="24"/>
        </w:rPr>
        <w:t>Mince John</w:t>
      </w:r>
      <w:r>
        <w:rPr>
          <w:rFonts w:ascii="Times New Roman" w:eastAsia="Times New Roman" w:hAnsi="Times New Roman" w:cs="Times New Roman"/>
          <w:bCs/>
          <w:sz w:val="24"/>
          <w:szCs w:val="24"/>
        </w:rPr>
        <w:t>, Denise Serpico.</w:t>
      </w:r>
    </w:p>
    <w:p w14:paraId="223B3525" w14:textId="77777777" w:rsidR="001C151C" w:rsidRDefault="001C151C" w:rsidP="001C151C">
      <w:pPr>
        <w:spacing w:after="0" w:line="240" w:lineRule="auto"/>
        <w:rPr>
          <w:rFonts w:ascii="Times New Roman" w:eastAsia="Times New Roman" w:hAnsi="Times New Roman" w:cs="Times New Roman"/>
          <w:bCs/>
          <w:sz w:val="10"/>
          <w:szCs w:val="10"/>
        </w:rPr>
      </w:pPr>
    </w:p>
    <w:p w14:paraId="0FED3F7F" w14:textId="77777777" w:rsidR="001C151C" w:rsidRPr="004C102A" w:rsidRDefault="001C151C" w:rsidP="001C151C">
      <w:pPr>
        <w:spacing w:after="0" w:line="240" w:lineRule="auto"/>
        <w:rPr>
          <w:rFonts w:ascii="Times New Roman" w:eastAsia="Times New Roman" w:hAnsi="Times New Roman" w:cs="Times New Roman"/>
          <w:bCs/>
          <w:sz w:val="10"/>
          <w:szCs w:val="10"/>
        </w:rPr>
      </w:pPr>
    </w:p>
    <w:p w14:paraId="54729040" w14:textId="77777777" w:rsidR="001C151C" w:rsidRPr="004C102A" w:rsidRDefault="001C151C" w:rsidP="001C151C">
      <w:pPr>
        <w:spacing w:after="0" w:line="240" w:lineRule="auto"/>
        <w:rPr>
          <w:rFonts w:ascii="Times New Roman" w:eastAsia="Times New Roman" w:hAnsi="Times New Roman" w:cs="Times New Roman"/>
          <w:bCs/>
          <w:sz w:val="24"/>
          <w:szCs w:val="24"/>
        </w:rPr>
      </w:pPr>
      <w:r w:rsidRPr="004C102A">
        <w:rPr>
          <w:rFonts w:ascii="Times New Roman" w:eastAsia="Times New Roman" w:hAnsi="Times New Roman" w:cs="Times New Roman"/>
          <w:b/>
          <w:bCs/>
          <w:sz w:val="24"/>
          <w:szCs w:val="24"/>
        </w:rPr>
        <w:t xml:space="preserve">STUDENT SENATORS PRESENT: </w:t>
      </w:r>
      <w:r w:rsidRPr="004C102A">
        <w:rPr>
          <w:rFonts w:ascii="Times New Roman" w:eastAsia="Times New Roman" w:hAnsi="Times New Roman" w:cs="Times New Roman"/>
          <w:bCs/>
          <w:sz w:val="24"/>
          <w:szCs w:val="24"/>
        </w:rPr>
        <w:t>Nermeen Girgis, Sophomore Class VP.</w:t>
      </w:r>
    </w:p>
    <w:p w14:paraId="4A14CFD9" w14:textId="77777777" w:rsidR="001C151C" w:rsidRPr="004C102A" w:rsidRDefault="001C151C" w:rsidP="001C151C">
      <w:pPr>
        <w:spacing w:after="0" w:line="240" w:lineRule="auto"/>
        <w:rPr>
          <w:rFonts w:ascii="Times New Roman" w:eastAsia="Times New Roman" w:hAnsi="Times New Roman" w:cs="Times New Roman"/>
          <w:bCs/>
          <w:sz w:val="24"/>
          <w:szCs w:val="24"/>
        </w:rPr>
      </w:pPr>
    </w:p>
    <w:p w14:paraId="1B76A78D" w14:textId="77777777" w:rsidR="001C151C" w:rsidRPr="004C102A" w:rsidRDefault="001C151C" w:rsidP="001C151C">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STUDENT SENATORS ABSENT:</w:t>
      </w:r>
      <w:r w:rsidRPr="004C102A">
        <w:rPr>
          <w:rFonts w:ascii="Times New Roman" w:eastAsia="Times New Roman" w:hAnsi="Times New Roman" w:cs="Times New Roman"/>
          <w:sz w:val="24"/>
          <w:szCs w:val="24"/>
        </w:rPr>
        <w:t xml:space="preserve"> </w:t>
      </w:r>
    </w:p>
    <w:p w14:paraId="32069F65" w14:textId="77777777" w:rsidR="001C151C" w:rsidRDefault="001C151C" w:rsidP="001C151C">
      <w:pPr>
        <w:spacing w:after="0" w:line="240" w:lineRule="auto"/>
        <w:rPr>
          <w:rFonts w:ascii="Times New Roman" w:eastAsia="Times New Roman" w:hAnsi="Times New Roman" w:cs="Times New Roman"/>
          <w:sz w:val="12"/>
          <w:szCs w:val="12"/>
        </w:rPr>
      </w:pPr>
    </w:p>
    <w:p w14:paraId="1BA9A236" w14:textId="77777777" w:rsidR="001C151C" w:rsidRPr="004C102A" w:rsidRDefault="001C151C" w:rsidP="001C151C">
      <w:pPr>
        <w:spacing w:after="0" w:line="240" w:lineRule="auto"/>
        <w:rPr>
          <w:rFonts w:ascii="Times New Roman" w:eastAsia="Times New Roman" w:hAnsi="Times New Roman" w:cs="Times New Roman"/>
          <w:sz w:val="12"/>
          <w:szCs w:val="12"/>
        </w:rPr>
      </w:pPr>
    </w:p>
    <w:p w14:paraId="431DB0FF" w14:textId="77777777" w:rsidR="001C151C" w:rsidRPr="004C102A" w:rsidRDefault="001C151C" w:rsidP="001C151C">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b/>
          <w:sz w:val="24"/>
          <w:szCs w:val="24"/>
        </w:rPr>
        <w:t>STUDENT SENATORS-AT-LARGE PRESENT:</w:t>
      </w:r>
      <w:r w:rsidRPr="004C102A">
        <w:rPr>
          <w:rFonts w:ascii="Times New Roman" w:eastAsia="Times New Roman" w:hAnsi="Times New Roman" w:cs="Times New Roman"/>
          <w:sz w:val="24"/>
          <w:szCs w:val="24"/>
        </w:rPr>
        <w:t xml:space="preserve">  Kyle Izyayev, Keion Jackson, Rania Noubani.</w:t>
      </w:r>
    </w:p>
    <w:p w14:paraId="651BEF2A" w14:textId="77777777" w:rsidR="001C151C" w:rsidRDefault="001C151C" w:rsidP="001C151C">
      <w:pPr>
        <w:spacing w:after="0" w:line="240" w:lineRule="auto"/>
        <w:rPr>
          <w:rFonts w:ascii="Times New Roman" w:eastAsia="Times New Roman" w:hAnsi="Times New Roman" w:cs="Times New Roman"/>
          <w:sz w:val="14"/>
          <w:szCs w:val="14"/>
        </w:rPr>
      </w:pPr>
    </w:p>
    <w:p w14:paraId="55C0B880" w14:textId="77777777" w:rsidR="001C151C" w:rsidRPr="004C102A" w:rsidRDefault="001C151C" w:rsidP="001C151C">
      <w:pPr>
        <w:spacing w:after="0" w:line="240" w:lineRule="auto"/>
        <w:rPr>
          <w:rFonts w:ascii="Times New Roman" w:eastAsia="Times New Roman" w:hAnsi="Times New Roman" w:cs="Times New Roman"/>
          <w:sz w:val="14"/>
          <w:szCs w:val="14"/>
        </w:rPr>
      </w:pPr>
    </w:p>
    <w:p w14:paraId="7BB317DD" w14:textId="77777777" w:rsidR="001C151C" w:rsidRPr="00FF4CAB" w:rsidRDefault="001C151C" w:rsidP="001C151C">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 xml:space="preserve">STUDENT SENATORS-AT-LARGE ABSENT:  </w:t>
      </w:r>
      <w:r>
        <w:rPr>
          <w:rFonts w:ascii="Times New Roman" w:eastAsia="Times New Roman" w:hAnsi="Times New Roman" w:cs="Times New Roman"/>
          <w:sz w:val="24"/>
          <w:szCs w:val="24"/>
        </w:rPr>
        <w:t>Kiara Espinosa.</w:t>
      </w:r>
    </w:p>
    <w:p w14:paraId="390B61A8" w14:textId="77777777" w:rsidR="001C151C" w:rsidRDefault="001C151C" w:rsidP="00601D54">
      <w:pPr>
        <w:spacing w:after="0" w:line="240" w:lineRule="auto"/>
        <w:ind w:left="720"/>
        <w:rPr>
          <w:rFonts w:ascii="Calibri" w:eastAsia="Times New Roman" w:hAnsi="Calibri" w:cs="Times New Roman"/>
          <w:color w:val="000000"/>
          <w:sz w:val="24"/>
          <w:szCs w:val="24"/>
        </w:rPr>
      </w:pPr>
    </w:p>
    <w:p w14:paraId="48C1A3DC" w14:textId="77777777" w:rsidR="001C151C" w:rsidRDefault="001C151C" w:rsidP="00601D54">
      <w:pPr>
        <w:spacing w:after="0" w:line="240" w:lineRule="auto"/>
        <w:ind w:left="720"/>
        <w:rPr>
          <w:rFonts w:ascii="Calibri" w:eastAsia="Times New Roman" w:hAnsi="Calibri" w:cs="Times New Roman"/>
          <w:color w:val="000000"/>
          <w:sz w:val="24"/>
          <w:szCs w:val="24"/>
        </w:rPr>
      </w:pPr>
    </w:p>
    <w:p w14:paraId="15DE4AA3" w14:textId="77777777" w:rsidR="00F55BAF" w:rsidRDefault="00F55BAF" w:rsidP="00601D54">
      <w:pPr>
        <w:spacing w:after="0" w:line="240" w:lineRule="auto"/>
        <w:ind w:left="720"/>
        <w:rPr>
          <w:rFonts w:ascii="Calibri" w:eastAsia="Times New Roman" w:hAnsi="Calibri" w:cs="Times New Roman"/>
          <w:color w:val="000000"/>
          <w:sz w:val="24"/>
          <w:szCs w:val="24"/>
        </w:rPr>
      </w:pPr>
    </w:p>
    <w:p w14:paraId="0BE1FBA7" w14:textId="77777777" w:rsidR="00F55BAF" w:rsidRDefault="00F55BAF" w:rsidP="00601D54">
      <w:pPr>
        <w:spacing w:after="0" w:line="240" w:lineRule="auto"/>
        <w:ind w:left="720"/>
        <w:rPr>
          <w:rFonts w:ascii="Calibri" w:eastAsia="Times New Roman" w:hAnsi="Calibri" w:cs="Times New Roman"/>
          <w:color w:val="000000"/>
          <w:sz w:val="24"/>
          <w:szCs w:val="24"/>
        </w:rPr>
      </w:pPr>
    </w:p>
    <w:p w14:paraId="37E2DC42" w14:textId="77777777" w:rsidR="00EC799D" w:rsidRPr="00CF3029" w:rsidRDefault="00EC799D" w:rsidP="00601D54">
      <w:pPr>
        <w:spacing w:after="0" w:line="240" w:lineRule="auto"/>
        <w:ind w:left="720"/>
        <w:rPr>
          <w:rFonts w:ascii="Calibri" w:eastAsia="Times New Roman" w:hAnsi="Calibri" w:cs="Times New Roman"/>
          <w:strike/>
          <w:color w:val="000000"/>
          <w:sz w:val="24"/>
          <w:szCs w:val="24"/>
        </w:rPr>
      </w:pPr>
    </w:p>
    <w:p w14:paraId="3C4742DA" w14:textId="37AA6D9F" w:rsidR="00C27A92" w:rsidRPr="00D81C1F" w:rsidRDefault="00C27A92" w:rsidP="00601D54">
      <w:pPr>
        <w:spacing w:after="0" w:line="240" w:lineRule="auto"/>
        <w:ind w:left="720"/>
        <w:rPr>
          <w:rFonts w:ascii="Calibri" w:eastAsia="Times New Roman" w:hAnsi="Calibri" w:cs="Times New Roman"/>
          <w:color w:val="000000"/>
        </w:rPr>
      </w:pPr>
      <w:r w:rsidRPr="00D81C1F">
        <w:rPr>
          <w:rFonts w:ascii="Times New Roman" w:eastAsia="Times New Roman" w:hAnsi="Times New Roman" w:cs="Times New Roman"/>
          <w:b/>
          <w:bCs/>
          <w:color w:val="000000"/>
          <w:sz w:val="24"/>
          <w:szCs w:val="24"/>
        </w:rPr>
        <w:t>Meeting #</w:t>
      </w:r>
      <w:r w:rsidR="00D81C1F" w:rsidRPr="00D81C1F">
        <w:rPr>
          <w:rFonts w:ascii="Times New Roman" w:eastAsia="Times New Roman" w:hAnsi="Times New Roman" w:cs="Times New Roman"/>
          <w:b/>
          <w:bCs/>
          <w:color w:val="000000"/>
          <w:sz w:val="24"/>
          <w:szCs w:val="24"/>
        </w:rPr>
        <w:t>4</w:t>
      </w:r>
    </w:p>
    <w:p w14:paraId="14DC796B" w14:textId="625FC9B7" w:rsidR="00C27A92" w:rsidRPr="00CF3029" w:rsidRDefault="00C27A92" w:rsidP="00601D54">
      <w:pPr>
        <w:spacing w:after="0" w:line="240" w:lineRule="auto"/>
        <w:ind w:left="720"/>
        <w:rPr>
          <w:rFonts w:ascii="Calibri" w:eastAsia="Times New Roman" w:hAnsi="Calibri" w:cs="Times New Roman"/>
          <w:strike/>
          <w:color w:val="000000"/>
        </w:rPr>
      </w:pPr>
    </w:p>
    <w:p w14:paraId="692AB7A3" w14:textId="0FCA56F0" w:rsidR="00C27A92" w:rsidRPr="00CF3029" w:rsidRDefault="00C27A92" w:rsidP="00601D54">
      <w:pPr>
        <w:spacing w:after="0" w:line="240" w:lineRule="auto"/>
        <w:ind w:left="720"/>
        <w:rPr>
          <w:rFonts w:ascii="Calibri" w:eastAsia="Times New Roman" w:hAnsi="Calibri" w:cs="Times New Roman"/>
          <w:strike/>
          <w:color w:val="000000"/>
        </w:rPr>
      </w:pPr>
    </w:p>
    <w:p w14:paraId="727C6A7A" w14:textId="77777777" w:rsidR="00847926" w:rsidRPr="007B4049" w:rsidRDefault="00847926" w:rsidP="00601D54">
      <w:pPr>
        <w:spacing w:after="0" w:line="240" w:lineRule="auto"/>
        <w:ind w:left="720"/>
        <w:jc w:val="center"/>
        <w:rPr>
          <w:rFonts w:ascii="Calibri" w:eastAsia="Times New Roman" w:hAnsi="Calibri" w:cs="Times New Roman"/>
          <w:color w:val="000000"/>
        </w:rPr>
      </w:pPr>
      <w:bookmarkStart w:id="0" w:name="_GoBack"/>
      <w:bookmarkEnd w:id="0"/>
      <w:r w:rsidRPr="007B4049">
        <w:rPr>
          <w:rFonts w:ascii="Times New Roman" w:eastAsia="Times New Roman" w:hAnsi="Times New Roman" w:cs="Times New Roman"/>
          <w:b/>
          <w:bCs/>
          <w:color w:val="000000"/>
          <w:sz w:val="24"/>
          <w:szCs w:val="24"/>
        </w:rPr>
        <w:t>University Senate Meeting</w:t>
      </w:r>
    </w:p>
    <w:p w14:paraId="2A0DB10C" w14:textId="583B525A" w:rsidR="00847926" w:rsidRPr="007B4049" w:rsidRDefault="007B4049" w:rsidP="00601D54">
      <w:pPr>
        <w:spacing w:after="0" w:line="240" w:lineRule="auto"/>
        <w:ind w:left="720"/>
        <w:jc w:val="center"/>
        <w:rPr>
          <w:rFonts w:ascii="Calibri" w:eastAsia="Times New Roman" w:hAnsi="Calibri" w:cs="Times New Roman"/>
          <w:color w:val="000000"/>
        </w:rPr>
      </w:pPr>
      <w:r w:rsidRPr="007B4049">
        <w:rPr>
          <w:rFonts w:ascii="Times New Roman" w:eastAsia="Times New Roman" w:hAnsi="Times New Roman" w:cs="Times New Roman"/>
          <w:b/>
          <w:bCs/>
          <w:color w:val="000000"/>
          <w:sz w:val="24"/>
          <w:szCs w:val="24"/>
        </w:rPr>
        <w:t>December</w:t>
      </w:r>
      <w:r w:rsidR="00847926" w:rsidRPr="007B4049">
        <w:rPr>
          <w:rFonts w:ascii="Times New Roman" w:eastAsia="Times New Roman" w:hAnsi="Times New Roman" w:cs="Times New Roman"/>
          <w:b/>
          <w:bCs/>
          <w:color w:val="000000"/>
          <w:sz w:val="24"/>
          <w:szCs w:val="24"/>
        </w:rPr>
        <w:t xml:space="preserve"> 1</w:t>
      </w:r>
      <w:r w:rsidRPr="007B4049">
        <w:rPr>
          <w:rFonts w:ascii="Times New Roman" w:eastAsia="Times New Roman" w:hAnsi="Times New Roman" w:cs="Times New Roman"/>
          <w:b/>
          <w:bCs/>
          <w:color w:val="000000"/>
          <w:sz w:val="24"/>
          <w:szCs w:val="24"/>
        </w:rPr>
        <w:t>0</w:t>
      </w:r>
      <w:r w:rsidR="00847926" w:rsidRPr="007B4049">
        <w:rPr>
          <w:rFonts w:ascii="Times New Roman" w:eastAsia="Times New Roman" w:hAnsi="Times New Roman" w:cs="Times New Roman"/>
          <w:b/>
          <w:bCs/>
          <w:color w:val="000000"/>
          <w:sz w:val="24"/>
          <w:szCs w:val="24"/>
        </w:rPr>
        <w:t>, 2018</w:t>
      </w:r>
    </w:p>
    <w:p w14:paraId="6A4DF465" w14:textId="658DA380" w:rsidR="00847926" w:rsidRPr="007B4049" w:rsidRDefault="00847926" w:rsidP="00601D54">
      <w:pPr>
        <w:spacing w:after="0" w:line="240" w:lineRule="auto"/>
        <w:ind w:left="720"/>
        <w:jc w:val="center"/>
        <w:rPr>
          <w:rFonts w:ascii="Calibri" w:eastAsia="Times New Roman" w:hAnsi="Calibri" w:cs="Times New Roman"/>
          <w:color w:val="000000"/>
        </w:rPr>
      </w:pPr>
      <w:r w:rsidRPr="007B4049">
        <w:rPr>
          <w:rFonts w:ascii="Times New Roman" w:eastAsia="Times New Roman" w:hAnsi="Times New Roman" w:cs="Times New Roman"/>
          <w:b/>
          <w:bCs/>
          <w:color w:val="000000"/>
          <w:sz w:val="28"/>
          <w:szCs w:val="28"/>
        </w:rPr>
        <w:t xml:space="preserve">GSUB </w:t>
      </w:r>
      <w:r w:rsidR="00036192" w:rsidRPr="007B4049">
        <w:rPr>
          <w:rFonts w:ascii="Times New Roman" w:eastAsia="Times New Roman" w:hAnsi="Times New Roman" w:cs="Times New Roman"/>
          <w:b/>
          <w:bCs/>
          <w:color w:val="000000"/>
          <w:sz w:val="28"/>
          <w:szCs w:val="28"/>
        </w:rPr>
        <w:t>R</w:t>
      </w:r>
      <w:r w:rsidRPr="007B4049">
        <w:rPr>
          <w:rFonts w:ascii="Times New Roman" w:eastAsia="Times New Roman" w:hAnsi="Times New Roman" w:cs="Times New Roman"/>
          <w:b/>
          <w:bCs/>
          <w:color w:val="000000"/>
          <w:sz w:val="28"/>
          <w:szCs w:val="28"/>
        </w:rPr>
        <w:t>oom 129</w:t>
      </w:r>
    </w:p>
    <w:p w14:paraId="4BA5BB21" w14:textId="77777777" w:rsidR="00847926" w:rsidRPr="007B4049" w:rsidRDefault="00847926" w:rsidP="00601D54">
      <w:pPr>
        <w:spacing w:after="0" w:line="240" w:lineRule="auto"/>
        <w:ind w:left="720"/>
        <w:jc w:val="center"/>
        <w:rPr>
          <w:rFonts w:ascii="Calibri" w:eastAsia="Times New Roman" w:hAnsi="Calibri" w:cs="Times New Roman"/>
          <w:color w:val="000000"/>
        </w:rPr>
      </w:pPr>
      <w:r w:rsidRPr="007B4049">
        <w:rPr>
          <w:rFonts w:ascii="Times New Roman" w:eastAsia="Times New Roman" w:hAnsi="Times New Roman" w:cs="Times New Roman"/>
          <w:b/>
          <w:bCs/>
          <w:color w:val="000000"/>
          <w:sz w:val="24"/>
          <w:szCs w:val="24"/>
          <w:u w:val="single"/>
        </w:rPr>
        <w:t>Agenda</w:t>
      </w:r>
    </w:p>
    <w:p w14:paraId="6075E66A" w14:textId="77777777" w:rsidR="00847926" w:rsidRPr="00CF3029" w:rsidRDefault="00847926" w:rsidP="00601D54">
      <w:pPr>
        <w:spacing w:after="0" w:line="240" w:lineRule="auto"/>
        <w:ind w:left="720"/>
        <w:jc w:val="center"/>
        <w:rPr>
          <w:rFonts w:ascii="Calibri" w:eastAsia="Times New Roman" w:hAnsi="Calibri" w:cs="Times New Roman"/>
          <w:strike/>
          <w:color w:val="000000"/>
        </w:rPr>
      </w:pPr>
    </w:p>
    <w:p w14:paraId="1B3A556A" w14:textId="77777777" w:rsidR="00F648DB" w:rsidRDefault="007F23AB" w:rsidP="00601D54">
      <w:pPr>
        <w:spacing w:after="0" w:line="240" w:lineRule="auto"/>
        <w:ind w:left="720"/>
        <w:rPr>
          <w:rFonts w:ascii="Times New Roman" w:eastAsia="Times New Roman" w:hAnsi="Times New Roman" w:cs="Times New Roman"/>
          <w:color w:val="000000"/>
          <w:sz w:val="24"/>
          <w:szCs w:val="24"/>
        </w:rPr>
      </w:pPr>
      <w:r w:rsidRPr="002622DE">
        <w:rPr>
          <w:rFonts w:ascii="Times New Roman" w:eastAsia="Times New Roman" w:hAnsi="Times New Roman" w:cs="Times New Roman"/>
          <w:color w:val="000000"/>
          <w:sz w:val="24"/>
          <w:szCs w:val="24"/>
        </w:rPr>
        <w:t>Meeting called to order by President Shamburg at 2:0</w:t>
      </w:r>
      <w:r w:rsidR="0004728D">
        <w:rPr>
          <w:rFonts w:ascii="Times New Roman" w:eastAsia="Times New Roman" w:hAnsi="Times New Roman" w:cs="Times New Roman"/>
          <w:color w:val="000000"/>
          <w:sz w:val="24"/>
          <w:szCs w:val="24"/>
        </w:rPr>
        <w:t>8</w:t>
      </w:r>
      <w:r w:rsidRPr="002622DE">
        <w:rPr>
          <w:rFonts w:ascii="Times New Roman" w:eastAsia="Times New Roman" w:hAnsi="Times New Roman" w:cs="Times New Roman"/>
          <w:color w:val="000000"/>
          <w:sz w:val="24"/>
          <w:szCs w:val="24"/>
        </w:rPr>
        <w:t xml:space="preserve"> p.m.</w:t>
      </w:r>
    </w:p>
    <w:p w14:paraId="6FD28187" w14:textId="27EB7F01" w:rsidR="007F23AB" w:rsidRPr="002622DE" w:rsidRDefault="007F23AB" w:rsidP="00601D54">
      <w:pPr>
        <w:spacing w:after="0" w:line="240" w:lineRule="auto"/>
        <w:ind w:left="720"/>
        <w:rPr>
          <w:rFonts w:ascii="Times New Roman" w:eastAsia="Times New Roman" w:hAnsi="Times New Roman" w:cs="Times New Roman"/>
          <w:color w:val="000000"/>
          <w:sz w:val="24"/>
          <w:szCs w:val="24"/>
        </w:rPr>
      </w:pPr>
      <w:r w:rsidRPr="002622DE">
        <w:rPr>
          <w:rFonts w:ascii="Times New Roman" w:eastAsia="Times New Roman" w:hAnsi="Times New Roman" w:cs="Times New Roman"/>
          <w:color w:val="000000"/>
          <w:sz w:val="24"/>
          <w:szCs w:val="24"/>
        </w:rPr>
        <w:t xml:space="preserve"> </w:t>
      </w:r>
    </w:p>
    <w:p w14:paraId="1E1807FC" w14:textId="3FFA0219" w:rsidR="007B4049" w:rsidRDefault="007B4049" w:rsidP="00601D54">
      <w:pPr>
        <w:spacing w:after="0" w:line="240" w:lineRule="auto"/>
        <w:ind w:left="720"/>
        <w:rPr>
          <w:rFonts w:ascii="Times New Roman" w:eastAsia="Times New Roman" w:hAnsi="Times New Roman" w:cs="Times New Roman"/>
          <w:color w:val="000000"/>
          <w:sz w:val="8"/>
          <w:szCs w:val="8"/>
        </w:rPr>
      </w:pPr>
      <w:r>
        <w:rPr>
          <w:rFonts w:ascii="Times New Roman" w:eastAsia="Times New Roman" w:hAnsi="Times New Roman" w:cs="Times New Roman"/>
          <w:color w:val="000000"/>
          <w:sz w:val="24"/>
          <w:szCs w:val="24"/>
        </w:rPr>
        <w:tab/>
      </w:r>
      <w:r w:rsidRPr="00F648DB">
        <w:rPr>
          <w:rFonts w:ascii="Times New Roman" w:eastAsia="Times New Roman" w:hAnsi="Times New Roman" w:cs="Times New Roman"/>
          <w:b/>
          <w:color w:val="000000"/>
          <w:sz w:val="24"/>
          <w:szCs w:val="24"/>
        </w:rPr>
        <w:t>Moment of silence</w:t>
      </w:r>
      <w:r w:rsidRPr="007B4049">
        <w:rPr>
          <w:rFonts w:ascii="Times New Roman" w:eastAsia="Times New Roman" w:hAnsi="Times New Roman" w:cs="Times New Roman"/>
          <w:color w:val="000000"/>
          <w:sz w:val="24"/>
          <w:szCs w:val="24"/>
        </w:rPr>
        <w:t xml:space="preserve"> for three members of the NJCU community w</w:t>
      </w:r>
      <w:r w:rsidR="00601D54">
        <w:rPr>
          <w:rFonts w:ascii="Times New Roman" w:eastAsia="Times New Roman" w:hAnsi="Times New Roman" w:cs="Times New Roman"/>
          <w:color w:val="000000"/>
          <w:sz w:val="24"/>
          <w:szCs w:val="24"/>
        </w:rPr>
        <w:t>h</w:t>
      </w:r>
      <w:r w:rsidRPr="007B4049">
        <w:rPr>
          <w:rFonts w:ascii="Times New Roman" w:eastAsia="Times New Roman" w:hAnsi="Times New Roman" w:cs="Times New Roman"/>
          <w:color w:val="000000"/>
          <w:sz w:val="24"/>
          <w:szCs w:val="24"/>
        </w:rPr>
        <w:t>o passed away:</w:t>
      </w:r>
    </w:p>
    <w:p w14:paraId="10740562" w14:textId="77777777" w:rsidR="00F648DB" w:rsidRPr="00F648DB" w:rsidRDefault="00F648DB" w:rsidP="00601D54">
      <w:pPr>
        <w:spacing w:after="0" w:line="240" w:lineRule="auto"/>
        <w:ind w:left="720"/>
        <w:rPr>
          <w:rFonts w:ascii="Times New Roman" w:eastAsia="Times New Roman" w:hAnsi="Times New Roman" w:cs="Times New Roman"/>
          <w:color w:val="000000"/>
          <w:sz w:val="8"/>
          <w:szCs w:val="8"/>
        </w:rPr>
      </w:pPr>
    </w:p>
    <w:p w14:paraId="1B76031E" w14:textId="33B360A2" w:rsidR="007B4049" w:rsidRPr="00D236F9" w:rsidRDefault="007B4049" w:rsidP="00601D54">
      <w:pPr>
        <w:ind w:left="720"/>
        <w:rPr>
          <w:rFonts w:ascii="Times New Roman" w:hAnsi="Times New Roman"/>
          <w:sz w:val="24"/>
          <w:szCs w:val="24"/>
        </w:rPr>
      </w:pPr>
      <w:r>
        <w:rPr>
          <w:rFonts w:ascii="Times New Roman" w:hAnsi="Times New Roman"/>
          <w:sz w:val="24"/>
          <w:szCs w:val="24"/>
        </w:rPr>
        <w:tab/>
      </w:r>
      <w:r w:rsidRPr="00D236F9">
        <w:rPr>
          <w:rFonts w:ascii="Times New Roman" w:hAnsi="Times New Roman"/>
          <w:sz w:val="24"/>
          <w:szCs w:val="24"/>
        </w:rPr>
        <w:t xml:space="preserve">Jessie Alston </w:t>
      </w:r>
      <w:r>
        <w:rPr>
          <w:rFonts w:ascii="Times New Roman" w:hAnsi="Times New Roman"/>
          <w:sz w:val="24"/>
          <w:szCs w:val="24"/>
        </w:rPr>
        <w:t xml:space="preserve">of </w:t>
      </w:r>
      <w:r w:rsidR="00805C42">
        <w:rPr>
          <w:rFonts w:ascii="Times New Roman" w:hAnsi="Times New Roman"/>
          <w:sz w:val="24"/>
          <w:szCs w:val="24"/>
        </w:rPr>
        <w:t xml:space="preserve">the </w:t>
      </w:r>
      <w:r>
        <w:rPr>
          <w:rFonts w:ascii="Times New Roman" w:hAnsi="Times New Roman"/>
          <w:sz w:val="24"/>
          <w:szCs w:val="24"/>
        </w:rPr>
        <w:t>h</w:t>
      </w:r>
      <w:r w:rsidRPr="00D236F9">
        <w:rPr>
          <w:rFonts w:ascii="Times New Roman" w:hAnsi="Times New Roman"/>
          <w:sz w:val="24"/>
          <w:szCs w:val="24"/>
        </w:rPr>
        <w:t>ousekeeping staff</w:t>
      </w:r>
      <w:r w:rsidR="007A7F5F">
        <w:rPr>
          <w:rFonts w:ascii="Times New Roman" w:hAnsi="Times New Roman"/>
          <w:sz w:val="24"/>
          <w:szCs w:val="24"/>
        </w:rPr>
        <w:t>.</w:t>
      </w:r>
      <w:r w:rsidRPr="00D236F9">
        <w:rPr>
          <w:rFonts w:ascii="Times New Roman" w:hAnsi="Times New Roman"/>
          <w:sz w:val="24"/>
          <w:szCs w:val="24"/>
        </w:rPr>
        <w:t xml:space="preserve"> </w:t>
      </w:r>
    </w:p>
    <w:p w14:paraId="6C88A3D1" w14:textId="0BE9965E" w:rsidR="007B4049" w:rsidRPr="00D236F9" w:rsidRDefault="007B4049" w:rsidP="00601D54">
      <w:pPr>
        <w:ind w:left="720"/>
        <w:rPr>
          <w:rFonts w:ascii="Times New Roman" w:hAnsi="Times New Roman"/>
          <w:sz w:val="24"/>
          <w:szCs w:val="24"/>
        </w:rPr>
      </w:pPr>
      <w:r>
        <w:rPr>
          <w:rFonts w:ascii="Times New Roman" w:hAnsi="Times New Roman"/>
          <w:sz w:val="24"/>
          <w:szCs w:val="24"/>
        </w:rPr>
        <w:tab/>
      </w:r>
      <w:r w:rsidRPr="00D236F9">
        <w:rPr>
          <w:rFonts w:ascii="Times New Roman" w:hAnsi="Times New Roman"/>
          <w:sz w:val="24"/>
          <w:szCs w:val="24"/>
        </w:rPr>
        <w:t>Frank Cleri</w:t>
      </w:r>
      <w:r w:rsidR="00F648DB">
        <w:rPr>
          <w:rFonts w:ascii="Times New Roman" w:hAnsi="Times New Roman"/>
          <w:sz w:val="24"/>
          <w:szCs w:val="24"/>
        </w:rPr>
        <w:t>e</w:t>
      </w:r>
      <w:r w:rsidRPr="00D236F9">
        <w:rPr>
          <w:rFonts w:ascii="Times New Roman" w:hAnsi="Times New Roman"/>
          <w:sz w:val="24"/>
          <w:szCs w:val="24"/>
        </w:rPr>
        <w:t>,</w:t>
      </w:r>
      <w:r w:rsidR="007A7F5F">
        <w:rPr>
          <w:rFonts w:ascii="Times New Roman" w:hAnsi="Times New Roman"/>
          <w:sz w:val="24"/>
          <w:szCs w:val="24"/>
        </w:rPr>
        <w:t xml:space="preserve"> </w:t>
      </w:r>
      <w:r w:rsidRPr="00D236F9">
        <w:rPr>
          <w:rFonts w:ascii="Times New Roman" w:hAnsi="Times New Roman"/>
          <w:sz w:val="24"/>
          <w:szCs w:val="24"/>
        </w:rPr>
        <w:t>a</w:t>
      </w:r>
      <w:r>
        <w:rPr>
          <w:rFonts w:ascii="Times New Roman" w:hAnsi="Times New Roman"/>
          <w:sz w:val="24"/>
          <w:szCs w:val="24"/>
        </w:rPr>
        <w:t xml:space="preserve">n undergraduate </w:t>
      </w:r>
      <w:r w:rsidRPr="00D236F9">
        <w:rPr>
          <w:rFonts w:ascii="Times New Roman" w:hAnsi="Times New Roman"/>
          <w:sz w:val="24"/>
          <w:szCs w:val="24"/>
        </w:rPr>
        <w:t xml:space="preserve">junior </w:t>
      </w:r>
      <w:r>
        <w:rPr>
          <w:rFonts w:ascii="Times New Roman" w:hAnsi="Times New Roman"/>
          <w:sz w:val="24"/>
          <w:szCs w:val="24"/>
        </w:rPr>
        <w:t xml:space="preserve">student </w:t>
      </w:r>
      <w:r w:rsidRPr="00D236F9">
        <w:rPr>
          <w:rFonts w:ascii="Times New Roman" w:hAnsi="Times New Roman"/>
          <w:sz w:val="24"/>
          <w:szCs w:val="24"/>
        </w:rPr>
        <w:t xml:space="preserve">from Bayonne studying biology. </w:t>
      </w:r>
    </w:p>
    <w:p w14:paraId="510186E1" w14:textId="28C1F3D1" w:rsidR="007B4049" w:rsidRPr="00D236F9" w:rsidRDefault="007B4049" w:rsidP="00601D54">
      <w:pPr>
        <w:ind w:left="1440"/>
        <w:rPr>
          <w:rFonts w:ascii="Times New Roman" w:hAnsi="Times New Roman"/>
          <w:sz w:val="24"/>
          <w:szCs w:val="24"/>
        </w:rPr>
      </w:pPr>
      <w:r w:rsidRPr="00D236F9">
        <w:rPr>
          <w:rFonts w:ascii="Times New Roman" w:hAnsi="Times New Roman"/>
          <w:sz w:val="24"/>
          <w:szCs w:val="24"/>
        </w:rPr>
        <w:t>Georgesette Shum</w:t>
      </w:r>
      <w:r w:rsidR="007A7F5F">
        <w:rPr>
          <w:rFonts w:ascii="Times New Roman" w:hAnsi="Times New Roman"/>
          <w:sz w:val="24"/>
          <w:szCs w:val="24"/>
        </w:rPr>
        <w:t>,</w:t>
      </w:r>
      <w:r w:rsidRPr="00D236F9">
        <w:rPr>
          <w:rFonts w:ascii="Times New Roman" w:hAnsi="Times New Roman"/>
          <w:sz w:val="24"/>
          <w:szCs w:val="24"/>
        </w:rPr>
        <w:t xml:space="preserve"> a</w:t>
      </w:r>
      <w:r>
        <w:rPr>
          <w:rFonts w:ascii="Times New Roman" w:hAnsi="Times New Roman"/>
          <w:sz w:val="24"/>
          <w:szCs w:val="24"/>
        </w:rPr>
        <w:t xml:space="preserve">n undergraduate </w:t>
      </w:r>
      <w:r w:rsidRPr="00D236F9">
        <w:rPr>
          <w:rFonts w:ascii="Times New Roman" w:hAnsi="Times New Roman"/>
          <w:sz w:val="24"/>
          <w:szCs w:val="24"/>
        </w:rPr>
        <w:t xml:space="preserve">transfer student from Newark studying </w:t>
      </w:r>
      <w:r w:rsidR="007A7F5F">
        <w:rPr>
          <w:rFonts w:ascii="Times New Roman" w:hAnsi="Times New Roman"/>
          <w:sz w:val="24"/>
          <w:szCs w:val="24"/>
        </w:rPr>
        <w:t>c</w:t>
      </w:r>
      <w:r w:rsidRPr="00D236F9">
        <w:rPr>
          <w:rFonts w:ascii="Times New Roman" w:hAnsi="Times New Roman"/>
          <w:sz w:val="24"/>
          <w:szCs w:val="24"/>
        </w:rPr>
        <w:t xml:space="preserve">omputer </w:t>
      </w:r>
      <w:r w:rsidR="007A7F5F">
        <w:rPr>
          <w:rFonts w:ascii="Times New Roman" w:hAnsi="Times New Roman"/>
          <w:sz w:val="24"/>
          <w:szCs w:val="24"/>
        </w:rPr>
        <w:t>s</w:t>
      </w:r>
      <w:r w:rsidRPr="00D236F9">
        <w:rPr>
          <w:rFonts w:ascii="Times New Roman" w:hAnsi="Times New Roman"/>
          <w:sz w:val="24"/>
          <w:szCs w:val="24"/>
        </w:rPr>
        <w:t>cience.</w:t>
      </w:r>
    </w:p>
    <w:p w14:paraId="04F6AC4A" w14:textId="330B9F3A" w:rsidR="00C27A92" w:rsidRPr="00997404" w:rsidRDefault="00601D54" w:rsidP="00601D54">
      <w:pPr>
        <w:spacing w:after="0" w:line="240" w:lineRule="auto"/>
        <w:ind w:left="720" w:hanging="7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rPr>
        <w:tab/>
      </w:r>
      <w:r w:rsidR="00C27A92" w:rsidRPr="00997404">
        <w:rPr>
          <w:rFonts w:ascii="Times New Roman" w:eastAsia="Times New Roman" w:hAnsi="Times New Roman" w:cs="Times New Roman"/>
          <w:b/>
          <w:bCs/>
          <w:color w:val="000000"/>
          <w:sz w:val="24"/>
          <w:szCs w:val="24"/>
        </w:rPr>
        <w:t>I.          </w:t>
      </w:r>
      <w:r w:rsidR="00C27A92" w:rsidRPr="00997404">
        <w:rPr>
          <w:rFonts w:ascii="Times New Roman" w:eastAsia="Times New Roman" w:hAnsi="Times New Roman" w:cs="Times New Roman"/>
          <w:b/>
          <w:bCs/>
          <w:color w:val="000000"/>
          <w:sz w:val="24"/>
          <w:szCs w:val="24"/>
          <w:u w:val="single"/>
        </w:rPr>
        <w:t>Audience Response System Test</w:t>
      </w:r>
    </w:p>
    <w:p w14:paraId="3060D2CF" w14:textId="6CFF00F4" w:rsidR="006E23F9" w:rsidRPr="00997404" w:rsidRDefault="006E23F9" w:rsidP="00601D54">
      <w:pPr>
        <w:spacing w:after="0" w:line="240" w:lineRule="auto"/>
        <w:ind w:left="720" w:hanging="720"/>
        <w:rPr>
          <w:rFonts w:ascii="Calibri" w:eastAsia="Times New Roman" w:hAnsi="Calibri" w:cs="Times New Roman"/>
          <w:color w:val="000000"/>
          <w:sz w:val="24"/>
          <w:szCs w:val="24"/>
        </w:rPr>
      </w:pPr>
      <w:r w:rsidRPr="00997404">
        <w:rPr>
          <w:rFonts w:ascii="Times New Roman" w:eastAsia="Times New Roman" w:hAnsi="Times New Roman" w:cs="Times New Roman"/>
          <w:bCs/>
          <w:sz w:val="24"/>
          <w:szCs w:val="24"/>
        </w:rPr>
        <w:tab/>
      </w:r>
      <w:r w:rsidR="00601D54">
        <w:rPr>
          <w:rFonts w:ascii="Times New Roman" w:eastAsia="Times New Roman" w:hAnsi="Times New Roman" w:cs="Times New Roman"/>
          <w:bCs/>
          <w:sz w:val="24"/>
          <w:szCs w:val="24"/>
        </w:rPr>
        <w:tab/>
      </w:r>
      <w:r w:rsidRPr="00997404">
        <w:rPr>
          <w:rFonts w:ascii="Times New Roman" w:eastAsia="Times New Roman" w:hAnsi="Times New Roman" w:cs="Times New Roman"/>
          <w:bCs/>
          <w:sz w:val="24"/>
          <w:szCs w:val="24"/>
        </w:rPr>
        <w:t>Successfully</w:t>
      </w:r>
      <w:r w:rsidR="002622DE">
        <w:rPr>
          <w:rFonts w:ascii="Times New Roman" w:eastAsia="Times New Roman" w:hAnsi="Times New Roman" w:cs="Times New Roman"/>
          <w:bCs/>
          <w:sz w:val="24"/>
          <w:szCs w:val="24"/>
        </w:rPr>
        <w:t xml:space="preserve"> </w:t>
      </w:r>
      <w:r w:rsidRPr="00997404">
        <w:rPr>
          <w:rFonts w:ascii="Times New Roman" w:eastAsia="Times New Roman" w:hAnsi="Times New Roman" w:cs="Times New Roman"/>
          <w:bCs/>
          <w:sz w:val="24"/>
          <w:szCs w:val="24"/>
        </w:rPr>
        <w:t>completed.</w:t>
      </w:r>
    </w:p>
    <w:p w14:paraId="063C46F6" w14:textId="0DD483A9" w:rsidR="00C27A92" w:rsidRPr="00CF3029" w:rsidRDefault="00C27A92" w:rsidP="00601D54">
      <w:pPr>
        <w:spacing w:after="0" w:line="240" w:lineRule="auto"/>
        <w:ind w:left="720"/>
        <w:rPr>
          <w:rFonts w:ascii="Calibri" w:eastAsia="Times New Roman" w:hAnsi="Calibri" w:cs="Times New Roman"/>
          <w:strike/>
          <w:color w:val="000000"/>
          <w:sz w:val="24"/>
          <w:szCs w:val="24"/>
        </w:rPr>
      </w:pPr>
    </w:p>
    <w:p w14:paraId="517B080F" w14:textId="2CCB96FA" w:rsidR="00C27A92" w:rsidRPr="007F08C9" w:rsidRDefault="00601D54" w:rsidP="00601D54">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bCs/>
          <w:color w:val="000000"/>
          <w:sz w:val="24"/>
          <w:szCs w:val="24"/>
        </w:rPr>
        <w:tab/>
      </w:r>
      <w:r w:rsidR="00C27A92" w:rsidRPr="007F08C9">
        <w:rPr>
          <w:rFonts w:ascii="Times New Roman" w:eastAsia="Times New Roman" w:hAnsi="Times New Roman" w:cs="Times New Roman"/>
          <w:b/>
          <w:bCs/>
          <w:color w:val="000000"/>
          <w:sz w:val="24"/>
          <w:szCs w:val="24"/>
        </w:rPr>
        <w:t>II.        </w:t>
      </w:r>
      <w:r w:rsidR="00C27A92" w:rsidRPr="007F08C9">
        <w:rPr>
          <w:rFonts w:ascii="Times New Roman" w:eastAsia="Times New Roman" w:hAnsi="Times New Roman" w:cs="Times New Roman"/>
          <w:b/>
          <w:color w:val="000000"/>
          <w:sz w:val="24"/>
          <w:szCs w:val="24"/>
          <w:u w:val="single"/>
        </w:rPr>
        <w:t>University Senate Meeting Agenda</w:t>
      </w:r>
    </w:p>
    <w:p w14:paraId="44979CCC" w14:textId="58541606" w:rsidR="00EA5D84" w:rsidRPr="007F08C9" w:rsidRDefault="00601D54" w:rsidP="00601D54">
      <w:pPr>
        <w:spacing w:after="0" w:line="240" w:lineRule="auto"/>
        <w:ind w:left="720"/>
        <w:rPr>
          <w:rFonts w:ascii="Times New Roman" w:eastAsia="Times New Roman" w:hAnsi="Times New Roman" w:cs="Times New Roman"/>
          <w:color w:val="000000"/>
          <w:sz w:val="24"/>
          <w:szCs w:val="24"/>
        </w:rPr>
      </w:pPr>
      <w:r w:rsidRPr="00601D54">
        <w:rPr>
          <w:rFonts w:ascii="Times New Roman" w:eastAsia="Times New Roman" w:hAnsi="Times New Roman" w:cs="Times New Roman"/>
          <w:bCs/>
          <w:sz w:val="24"/>
          <w:szCs w:val="24"/>
        </w:rPr>
        <w:tab/>
      </w:r>
      <w:r w:rsidR="00EA5D84" w:rsidRPr="007F08C9">
        <w:rPr>
          <w:rFonts w:ascii="Times New Roman" w:eastAsia="Times New Roman" w:hAnsi="Times New Roman" w:cs="Times New Roman"/>
          <w:bCs/>
          <w:sz w:val="24"/>
          <w:szCs w:val="24"/>
          <w:u w:val="single"/>
        </w:rPr>
        <w:t>Motion</w:t>
      </w:r>
      <w:r w:rsidR="00EA5D84" w:rsidRPr="007F08C9">
        <w:rPr>
          <w:rFonts w:ascii="Times New Roman" w:eastAsia="Times New Roman" w:hAnsi="Times New Roman" w:cs="Times New Roman"/>
          <w:bCs/>
          <w:sz w:val="24"/>
          <w:szCs w:val="24"/>
        </w:rPr>
        <w:t xml:space="preserve"> (</w:t>
      </w:r>
      <w:r w:rsidR="00EA5D84" w:rsidRPr="007F08C9">
        <w:rPr>
          <w:rFonts w:ascii="Times New Roman" w:eastAsia="Times New Roman" w:hAnsi="Times New Roman" w:cs="Times New Roman"/>
          <w:color w:val="000000"/>
          <w:sz w:val="24"/>
          <w:szCs w:val="24"/>
        </w:rPr>
        <w:t>made and seconded) to approve</w:t>
      </w:r>
      <w:r w:rsidR="00D03E16" w:rsidRPr="007F08C9">
        <w:rPr>
          <w:rFonts w:ascii="Times New Roman" w:eastAsia="Times New Roman" w:hAnsi="Times New Roman" w:cs="Times New Roman"/>
          <w:color w:val="000000"/>
          <w:sz w:val="24"/>
          <w:szCs w:val="24"/>
        </w:rPr>
        <w:t>.</w:t>
      </w:r>
    </w:p>
    <w:p w14:paraId="2CEAA7B9" w14:textId="2CDDB64D" w:rsidR="003B0CDB" w:rsidRPr="007F08C9" w:rsidRDefault="00601D54" w:rsidP="00601D5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ab/>
      </w:r>
      <w:r w:rsidR="00D03E16" w:rsidRPr="007F08C9">
        <w:rPr>
          <w:rFonts w:ascii="Times New Roman" w:eastAsia="Times New Roman" w:hAnsi="Times New Roman" w:cs="Times New Roman"/>
          <w:bCs/>
          <w:sz w:val="24"/>
          <w:szCs w:val="24"/>
        </w:rPr>
        <w:t>Motion: passed</w:t>
      </w:r>
      <w:r w:rsidR="00036192" w:rsidRPr="007F08C9">
        <w:rPr>
          <w:rFonts w:ascii="Times New Roman" w:eastAsia="Times New Roman" w:hAnsi="Times New Roman" w:cs="Times New Roman"/>
          <w:bCs/>
          <w:sz w:val="24"/>
          <w:szCs w:val="24"/>
        </w:rPr>
        <w:t>.</w:t>
      </w:r>
      <w:r w:rsidR="003B0CDB" w:rsidRPr="007F08C9">
        <w:rPr>
          <w:rFonts w:ascii="Times New Roman" w:eastAsia="Times New Roman" w:hAnsi="Times New Roman" w:cs="Times New Roman"/>
          <w:color w:val="000000"/>
          <w:sz w:val="24"/>
          <w:szCs w:val="24"/>
        </w:rPr>
        <w:t xml:space="preserve">   </w:t>
      </w:r>
    </w:p>
    <w:p w14:paraId="5F9C5530" w14:textId="77777777" w:rsidR="00E05C1F" w:rsidRDefault="00E05C1F" w:rsidP="00601D54">
      <w:pPr>
        <w:spacing w:after="0" w:line="240" w:lineRule="auto"/>
        <w:ind w:left="720"/>
        <w:rPr>
          <w:rFonts w:ascii="Times New Roman" w:eastAsia="Times New Roman" w:hAnsi="Times New Roman" w:cs="Times New Roman"/>
          <w:strike/>
          <w:color w:val="000000"/>
          <w:sz w:val="24"/>
          <w:szCs w:val="24"/>
        </w:rPr>
      </w:pPr>
    </w:p>
    <w:p w14:paraId="25EF54D8" w14:textId="196BD196" w:rsidR="007E51F8" w:rsidRPr="00FA38B8" w:rsidRDefault="00601D54" w:rsidP="00601D54">
      <w:pPr>
        <w:spacing w:after="0" w:line="240" w:lineRule="auto"/>
        <w:ind w:left="9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sidR="00C27A92" w:rsidRPr="00FA38B8">
        <w:rPr>
          <w:rFonts w:ascii="Times New Roman" w:eastAsia="Times New Roman" w:hAnsi="Times New Roman" w:cs="Times New Roman"/>
          <w:b/>
          <w:bCs/>
          <w:color w:val="000000"/>
          <w:sz w:val="24"/>
          <w:szCs w:val="24"/>
        </w:rPr>
        <w:t>III.      </w:t>
      </w:r>
      <w:r w:rsidR="007E51F8" w:rsidRPr="00FA38B8">
        <w:rPr>
          <w:rFonts w:ascii="Times New Roman" w:eastAsia="Times New Roman" w:hAnsi="Times New Roman" w:cs="Times New Roman"/>
          <w:b/>
          <w:color w:val="000000"/>
          <w:sz w:val="24"/>
          <w:szCs w:val="24"/>
          <w:u w:val="single"/>
        </w:rPr>
        <w:t xml:space="preserve">University Senate Meeting Minutes of </w:t>
      </w:r>
      <w:r w:rsidR="00FA38B8" w:rsidRPr="00FA38B8">
        <w:rPr>
          <w:rFonts w:ascii="Times New Roman" w:eastAsia="Times New Roman" w:hAnsi="Times New Roman" w:cs="Times New Roman"/>
          <w:b/>
          <w:color w:val="000000"/>
          <w:sz w:val="24"/>
          <w:szCs w:val="24"/>
          <w:u w:val="single"/>
        </w:rPr>
        <w:t>November</w:t>
      </w:r>
      <w:r w:rsidR="00EF5A1F" w:rsidRPr="00FA38B8">
        <w:rPr>
          <w:rFonts w:ascii="Times New Roman" w:eastAsia="Times New Roman" w:hAnsi="Times New Roman" w:cs="Times New Roman"/>
          <w:b/>
          <w:color w:val="000000"/>
          <w:sz w:val="24"/>
          <w:szCs w:val="24"/>
          <w:u w:val="single"/>
        </w:rPr>
        <w:t xml:space="preserve"> </w:t>
      </w:r>
      <w:r w:rsidR="007E51F8" w:rsidRPr="00FA38B8">
        <w:rPr>
          <w:rFonts w:ascii="Times New Roman" w:eastAsia="Times New Roman" w:hAnsi="Times New Roman" w:cs="Times New Roman"/>
          <w:b/>
          <w:color w:val="000000"/>
          <w:sz w:val="24"/>
          <w:szCs w:val="24"/>
          <w:u w:val="single"/>
        </w:rPr>
        <w:t>1</w:t>
      </w:r>
      <w:r w:rsidR="00FA38B8" w:rsidRPr="00FA38B8">
        <w:rPr>
          <w:rFonts w:ascii="Times New Roman" w:eastAsia="Times New Roman" w:hAnsi="Times New Roman" w:cs="Times New Roman"/>
          <w:b/>
          <w:color w:val="000000"/>
          <w:sz w:val="24"/>
          <w:szCs w:val="24"/>
          <w:u w:val="single"/>
        </w:rPr>
        <w:t>9</w:t>
      </w:r>
      <w:r w:rsidR="007E51F8" w:rsidRPr="00FA38B8">
        <w:rPr>
          <w:rFonts w:ascii="Times New Roman" w:eastAsia="Times New Roman" w:hAnsi="Times New Roman" w:cs="Times New Roman"/>
          <w:b/>
          <w:color w:val="000000"/>
          <w:sz w:val="24"/>
          <w:szCs w:val="24"/>
          <w:u w:val="single"/>
        </w:rPr>
        <w:t>,</w:t>
      </w:r>
      <w:r w:rsidR="007E51F8" w:rsidRPr="00FA38B8">
        <w:rPr>
          <w:rFonts w:ascii="Times New Roman" w:eastAsia="Times New Roman" w:hAnsi="Times New Roman" w:cs="Times New Roman"/>
          <w:color w:val="000000"/>
          <w:sz w:val="24"/>
          <w:szCs w:val="24"/>
          <w:u w:val="single"/>
        </w:rPr>
        <w:t xml:space="preserve"> </w:t>
      </w:r>
      <w:r w:rsidR="007E51F8" w:rsidRPr="00FA38B8">
        <w:rPr>
          <w:rFonts w:ascii="Times New Roman" w:eastAsia="Times New Roman" w:hAnsi="Times New Roman" w:cs="Times New Roman"/>
          <w:b/>
          <w:color w:val="000000"/>
          <w:sz w:val="24"/>
          <w:szCs w:val="24"/>
          <w:u w:val="single"/>
        </w:rPr>
        <w:t>2018</w:t>
      </w:r>
      <w:r w:rsidR="007E51F8" w:rsidRPr="00FA38B8">
        <w:rPr>
          <w:rFonts w:ascii="Times New Roman" w:eastAsia="Times New Roman" w:hAnsi="Times New Roman" w:cs="Times New Roman"/>
          <w:color w:val="000000"/>
          <w:sz w:val="24"/>
          <w:szCs w:val="24"/>
        </w:rPr>
        <w:t xml:space="preserve"> </w:t>
      </w:r>
    </w:p>
    <w:p w14:paraId="61128607" w14:textId="1CBED027" w:rsidR="007E51F8" w:rsidRPr="00FA38B8" w:rsidRDefault="00601D54" w:rsidP="00601D54">
      <w:pPr>
        <w:spacing w:after="0" w:line="240" w:lineRule="auto"/>
        <w:ind w:left="1350" w:hanging="630"/>
        <w:rPr>
          <w:rFonts w:ascii="Times New Roman" w:eastAsia="Times New Roman" w:hAnsi="Times New Roman" w:cs="Times New Roman"/>
          <w:color w:val="000000"/>
          <w:sz w:val="24"/>
          <w:szCs w:val="24"/>
        </w:rPr>
      </w:pPr>
      <w:r w:rsidRPr="00601D5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7E51F8" w:rsidRPr="00FA38B8">
        <w:rPr>
          <w:rFonts w:ascii="Times New Roman" w:eastAsia="Times New Roman" w:hAnsi="Times New Roman" w:cs="Times New Roman"/>
          <w:bCs/>
          <w:sz w:val="24"/>
          <w:szCs w:val="24"/>
          <w:u w:val="single"/>
        </w:rPr>
        <w:t>Motion</w:t>
      </w:r>
      <w:r w:rsidR="007E51F8" w:rsidRPr="00FA38B8">
        <w:rPr>
          <w:rFonts w:ascii="Times New Roman" w:eastAsia="Times New Roman" w:hAnsi="Times New Roman" w:cs="Times New Roman"/>
          <w:bCs/>
          <w:sz w:val="24"/>
          <w:szCs w:val="24"/>
        </w:rPr>
        <w:t xml:space="preserve"> (</w:t>
      </w:r>
      <w:r w:rsidR="007E51F8" w:rsidRPr="00FA38B8">
        <w:rPr>
          <w:rFonts w:ascii="Times New Roman" w:eastAsia="Times New Roman" w:hAnsi="Times New Roman" w:cs="Times New Roman"/>
          <w:color w:val="000000"/>
          <w:sz w:val="24"/>
          <w:szCs w:val="24"/>
        </w:rPr>
        <w:t>made and seconded) to approve</w:t>
      </w:r>
      <w:r w:rsidR="00036192" w:rsidRPr="00FA38B8">
        <w:rPr>
          <w:rFonts w:ascii="Times New Roman" w:eastAsia="Times New Roman" w:hAnsi="Times New Roman" w:cs="Times New Roman"/>
          <w:color w:val="000000"/>
          <w:sz w:val="24"/>
          <w:szCs w:val="24"/>
        </w:rPr>
        <w:t>.</w:t>
      </w:r>
      <w:r w:rsidR="007E51F8" w:rsidRPr="00FA38B8">
        <w:rPr>
          <w:rFonts w:ascii="Times New Roman" w:eastAsia="Times New Roman" w:hAnsi="Times New Roman" w:cs="Times New Roman"/>
          <w:color w:val="000000"/>
          <w:sz w:val="24"/>
          <w:szCs w:val="24"/>
        </w:rPr>
        <w:t xml:space="preserve"> </w:t>
      </w:r>
    </w:p>
    <w:p w14:paraId="341DB215" w14:textId="5F442A41" w:rsidR="00317A3B" w:rsidRPr="00FA38B8" w:rsidRDefault="00601D54" w:rsidP="00601D54">
      <w:pPr>
        <w:spacing w:after="0" w:line="240" w:lineRule="auto"/>
        <w:ind w:left="1350" w:hanging="630"/>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317A3B" w:rsidRPr="00FA38B8">
        <w:rPr>
          <w:rFonts w:ascii="Times New Roman" w:eastAsia="Times New Roman" w:hAnsi="Times New Roman" w:cs="Times New Roman"/>
          <w:bCs/>
          <w:sz w:val="24"/>
          <w:szCs w:val="24"/>
        </w:rPr>
        <w:t>Motion: passed</w:t>
      </w:r>
      <w:r w:rsidR="00073BD3" w:rsidRPr="00FA38B8">
        <w:rPr>
          <w:rFonts w:ascii="Times New Roman" w:eastAsia="Times New Roman" w:hAnsi="Times New Roman" w:cs="Times New Roman"/>
          <w:bCs/>
          <w:sz w:val="24"/>
          <w:szCs w:val="24"/>
        </w:rPr>
        <w:t>.</w:t>
      </w:r>
      <w:r w:rsidR="00317A3B" w:rsidRPr="00FA38B8">
        <w:rPr>
          <w:rFonts w:ascii="Times New Roman" w:eastAsia="Times New Roman" w:hAnsi="Times New Roman" w:cs="Times New Roman"/>
          <w:color w:val="000000"/>
          <w:sz w:val="24"/>
          <w:szCs w:val="24"/>
        </w:rPr>
        <w:t xml:space="preserve">   </w:t>
      </w:r>
    </w:p>
    <w:p w14:paraId="457BAE08" w14:textId="77777777" w:rsidR="00317A3B" w:rsidRPr="00CF3029" w:rsidRDefault="00317A3B" w:rsidP="00601D54">
      <w:pPr>
        <w:spacing w:after="0" w:line="240" w:lineRule="auto"/>
        <w:ind w:left="720" w:hanging="720"/>
        <w:rPr>
          <w:rFonts w:ascii="Times New Roman" w:eastAsia="Times New Roman" w:hAnsi="Times New Roman" w:cs="Times New Roman"/>
          <w:b/>
          <w:bCs/>
          <w:strike/>
          <w:color w:val="000000"/>
          <w:sz w:val="24"/>
          <w:szCs w:val="24"/>
        </w:rPr>
      </w:pPr>
    </w:p>
    <w:p w14:paraId="1B5A29C5" w14:textId="1B300865" w:rsidR="0030190A" w:rsidRDefault="00C27A92" w:rsidP="00601D54">
      <w:pPr>
        <w:spacing w:after="0" w:line="240" w:lineRule="auto"/>
        <w:ind w:left="2160" w:hanging="1440"/>
        <w:rPr>
          <w:rFonts w:ascii="Times New Roman" w:hAnsi="Times New Roman" w:cs="Times New Roman"/>
          <w:sz w:val="24"/>
          <w:szCs w:val="24"/>
        </w:rPr>
      </w:pPr>
      <w:r w:rsidRPr="0030190A">
        <w:rPr>
          <w:rFonts w:ascii="Times New Roman" w:eastAsia="Times New Roman" w:hAnsi="Times New Roman" w:cs="Times New Roman"/>
          <w:b/>
          <w:bCs/>
          <w:color w:val="000000"/>
          <w:sz w:val="24"/>
          <w:szCs w:val="24"/>
        </w:rPr>
        <w:t>IV.      </w:t>
      </w:r>
      <w:r w:rsidRPr="0030190A">
        <w:rPr>
          <w:rFonts w:ascii="Times New Roman" w:eastAsia="Times New Roman" w:hAnsi="Times New Roman" w:cs="Times New Roman"/>
          <w:b/>
          <w:bCs/>
          <w:color w:val="000000"/>
          <w:sz w:val="24"/>
          <w:szCs w:val="24"/>
          <w:u w:val="single"/>
        </w:rPr>
        <w:t>Announcements</w:t>
      </w:r>
      <w:r w:rsidR="00CF782A" w:rsidRPr="0030190A">
        <w:rPr>
          <w:rFonts w:ascii="Times New Roman" w:hAnsi="Times New Roman" w:cs="Times New Roman"/>
          <w:sz w:val="24"/>
          <w:szCs w:val="24"/>
        </w:rPr>
        <w:tab/>
      </w:r>
    </w:p>
    <w:p w14:paraId="1DC15CD5" w14:textId="61481E7D" w:rsidR="00B16771" w:rsidRDefault="00123A9B" w:rsidP="003919B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1. </w:t>
      </w:r>
      <w:r w:rsidR="0030190A" w:rsidRPr="00B16771">
        <w:rPr>
          <w:rFonts w:ascii="Times New Roman" w:hAnsi="Times New Roman" w:cs="Times New Roman"/>
          <w:sz w:val="24"/>
          <w:szCs w:val="24"/>
          <w:u w:val="single"/>
        </w:rPr>
        <w:t>Gothic Knight Food Pantry</w:t>
      </w:r>
      <w:r w:rsidR="0030190A" w:rsidRPr="00BF5F75">
        <w:rPr>
          <w:rFonts w:ascii="Times New Roman" w:hAnsi="Times New Roman" w:cs="Times New Roman"/>
          <w:sz w:val="24"/>
          <w:szCs w:val="24"/>
          <w:u w:val="single"/>
        </w:rPr>
        <w:t xml:space="preserve">: No </w:t>
      </w:r>
      <w:r w:rsidR="00922169" w:rsidRPr="00BF5F75">
        <w:rPr>
          <w:rFonts w:ascii="Times New Roman" w:hAnsi="Times New Roman" w:cs="Times New Roman"/>
          <w:sz w:val="24"/>
          <w:szCs w:val="24"/>
          <w:u w:val="single"/>
        </w:rPr>
        <w:t>M</w:t>
      </w:r>
      <w:r w:rsidR="0030190A" w:rsidRPr="00BF5F75">
        <w:rPr>
          <w:rFonts w:ascii="Times New Roman" w:hAnsi="Times New Roman" w:cs="Times New Roman"/>
          <w:sz w:val="24"/>
          <w:szCs w:val="24"/>
          <w:u w:val="single"/>
        </w:rPr>
        <w:t>ore Hungry Knights.</w:t>
      </w:r>
      <w:r w:rsidR="0030190A" w:rsidRPr="00D236F9">
        <w:rPr>
          <w:rFonts w:ascii="Times New Roman" w:hAnsi="Times New Roman" w:cs="Times New Roman"/>
          <w:sz w:val="24"/>
          <w:szCs w:val="24"/>
        </w:rPr>
        <w:t xml:space="preserve"> </w:t>
      </w:r>
    </w:p>
    <w:p w14:paraId="6FACBA6A" w14:textId="2EEAE38F" w:rsidR="0030190A" w:rsidRPr="00D236F9" w:rsidRDefault="0030190A" w:rsidP="003919B2">
      <w:pPr>
        <w:spacing w:after="0" w:line="240" w:lineRule="auto"/>
        <w:ind w:left="1440"/>
        <w:rPr>
          <w:rFonts w:ascii="Times New Roman" w:hAnsi="Times New Roman" w:cs="Times New Roman"/>
          <w:sz w:val="24"/>
          <w:szCs w:val="24"/>
        </w:rPr>
      </w:pPr>
      <w:r w:rsidRPr="00D236F9">
        <w:rPr>
          <w:rFonts w:ascii="Times New Roman" w:hAnsi="Times New Roman" w:cs="Times New Roman"/>
          <w:sz w:val="24"/>
          <w:szCs w:val="24"/>
        </w:rPr>
        <w:t>NJCU has implemented three innovative programs to ensure that all NJCU students, faculty/staff, and their respective families have access to food, especially in times of need.  All programs are free of charge. For more information, contact: Office of Military and Veterans Services.</w:t>
      </w:r>
    </w:p>
    <w:p w14:paraId="36E8EA09" w14:textId="77777777" w:rsidR="0030190A" w:rsidRDefault="0030190A" w:rsidP="00601D54">
      <w:pPr>
        <w:spacing w:after="0" w:line="240" w:lineRule="auto"/>
        <w:ind w:left="720"/>
        <w:rPr>
          <w:rFonts w:ascii="Times New Roman" w:hAnsi="Times New Roman" w:cs="Times New Roman"/>
          <w:sz w:val="24"/>
          <w:szCs w:val="24"/>
        </w:rPr>
      </w:pPr>
    </w:p>
    <w:p w14:paraId="3981836D" w14:textId="4E1A6340" w:rsidR="006475BD" w:rsidRDefault="00123A9B" w:rsidP="003919B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2.</w:t>
      </w:r>
      <w:r w:rsidR="006475BD">
        <w:rPr>
          <w:rFonts w:ascii="Times New Roman" w:hAnsi="Times New Roman" w:cs="Times New Roman"/>
          <w:sz w:val="24"/>
          <w:szCs w:val="24"/>
        </w:rPr>
        <w:t xml:space="preserve"> </w:t>
      </w:r>
      <w:r w:rsidR="006475BD" w:rsidRPr="006475BD">
        <w:rPr>
          <w:rFonts w:ascii="Times New Roman" w:hAnsi="Times New Roman" w:cs="Times New Roman"/>
          <w:sz w:val="24"/>
          <w:szCs w:val="24"/>
          <w:u w:val="single"/>
        </w:rPr>
        <w:t>Disney on Broadway</w:t>
      </w:r>
      <w:r w:rsidRPr="006475BD">
        <w:rPr>
          <w:rFonts w:ascii="Times New Roman" w:hAnsi="Times New Roman" w:cs="Times New Roman"/>
          <w:sz w:val="24"/>
          <w:szCs w:val="24"/>
          <w:u w:val="single"/>
        </w:rPr>
        <w:t xml:space="preserve"> </w:t>
      </w:r>
    </w:p>
    <w:p w14:paraId="32C660D6" w14:textId="4B247545" w:rsidR="0030190A" w:rsidRPr="00D236F9" w:rsidRDefault="006475BD" w:rsidP="003919B2">
      <w:pPr>
        <w:spacing w:after="0" w:line="240" w:lineRule="auto"/>
        <w:ind w:left="1440"/>
        <w:rPr>
          <w:rFonts w:ascii="Times New Roman" w:hAnsi="Times New Roman" w:cs="Times New Roman"/>
          <w:sz w:val="24"/>
          <w:szCs w:val="24"/>
        </w:rPr>
      </w:pPr>
      <w:r w:rsidRPr="000E67A0">
        <w:rPr>
          <w:rFonts w:ascii="Times New Roman" w:hAnsi="Times New Roman" w:cs="Times New Roman"/>
          <w:i/>
          <w:sz w:val="24"/>
          <w:szCs w:val="24"/>
        </w:rPr>
        <w:t>Disney on Broadway</w:t>
      </w:r>
      <w:r w:rsidRPr="00D236F9">
        <w:rPr>
          <w:rFonts w:ascii="Times New Roman" w:hAnsi="Times New Roman" w:cs="Times New Roman"/>
          <w:sz w:val="24"/>
          <w:szCs w:val="24"/>
        </w:rPr>
        <w:t xml:space="preserve"> </w:t>
      </w:r>
      <w:r w:rsidR="000E67A0">
        <w:rPr>
          <w:rFonts w:ascii="Times New Roman" w:hAnsi="Times New Roman" w:cs="Times New Roman"/>
          <w:sz w:val="24"/>
          <w:szCs w:val="24"/>
        </w:rPr>
        <w:t xml:space="preserve">will be performed on </w:t>
      </w:r>
      <w:r w:rsidR="0030190A" w:rsidRPr="00D236F9">
        <w:rPr>
          <w:rFonts w:ascii="Times New Roman" w:hAnsi="Times New Roman" w:cs="Times New Roman"/>
          <w:sz w:val="24"/>
          <w:szCs w:val="24"/>
        </w:rPr>
        <w:t>Friday and Saturday, December 14 and 15</w:t>
      </w:r>
      <w:r w:rsidR="0041750D">
        <w:rPr>
          <w:rFonts w:ascii="Times New Roman" w:hAnsi="Times New Roman" w:cs="Times New Roman"/>
          <w:sz w:val="24"/>
          <w:szCs w:val="24"/>
        </w:rPr>
        <w:t>,</w:t>
      </w:r>
      <w:r w:rsidR="0030190A" w:rsidRPr="00D236F9">
        <w:rPr>
          <w:rFonts w:ascii="Times New Roman" w:hAnsi="Times New Roman" w:cs="Times New Roman"/>
          <w:sz w:val="24"/>
          <w:szCs w:val="24"/>
        </w:rPr>
        <w:t xml:space="preserve"> 7:30 p.m. and Sunday December 16</w:t>
      </w:r>
      <w:r w:rsidR="0041750D">
        <w:rPr>
          <w:rFonts w:ascii="Times New Roman" w:hAnsi="Times New Roman" w:cs="Times New Roman"/>
          <w:sz w:val="24"/>
          <w:szCs w:val="24"/>
        </w:rPr>
        <w:t>,</w:t>
      </w:r>
      <w:r w:rsidR="0030190A" w:rsidRPr="00D236F9">
        <w:rPr>
          <w:rFonts w:ascii="Times New Roman" w:hAnsi="Times New Roman" w:cs="Times New Roman"/>
          <w:sz w:val="24"/>
          <w:szCs w:val="24"/>
        </w:rPr>
        <w:t xml:space="preserve"> 3:00 p.m. </w:t>
      </w:r>
      <w:r w:rsidR="0098468F">
        <w:rPr>
          <w:rFonts w:ascii="Times New Roman" w:hAnsi="Times New Roman" w:cs="Times New Roman"/>
          <w:sz w:val="24"/>
          <w:szCs w:val="24"/>
        </w:rPr>
        <w:t>in the</w:t>
      </w:r>
      <w:r w:rsidR="000E67A0">
        <w:rPr>
          <w:rFonts w:ascii="Times New Roman" w:hAnsi="Times New Roman" w:cs="Times New Roman"/>
          <w:sz w:val="24"/>
          <w:szCs w:val="24"/>
        </w:rPr>
        <w:t xml:space="preserve"> </w:t>
      </w:r>
      <w:r w:rsidR="0030190A" w:rsidRPr="00D236F9">
        <w:rPr>
          <w:rFonts w:ascii="Times New Roman" w:hAnsi="Times New Roman" w:cs="Times New Roman"/>
          <w:sz w:val="24"/>
          <w:szCs w:val="24"/>
        </w:rPr>
        <w:t>Margaret Williams Theatre</w:t>
      </w:r>
      <w:r w:rsidR="000E67A0">
        <w:rPr>
          <w:rFonts w:ascii="Times New Roman" w:hAnsi="Times New Roman" w:cs="Times New Roman"/>
          <w:sz w:val="24"/>
          <w:szCs w:val="24"/>
        </w:rPr>
        <w:t>.</w:t>
      </w:r>
    </w:p>
    <w:p w14:paraId="7F7DBE77" w14:textId="77777777" w:rsidR="0030190A" w:rsidRPr="00D236F9" w:rsidRDefault="0030190A" w:rsidP="00601D54">
      <w:pPr>
        <w:spacing w:after="0" w:line="240" w:lineRule="auto"/>
        <w:ind w:left="720"/>
        <w:rPr>
          <w:rFonts w:ascii="Times New Roman" w:hAnsi="Times New Roman" w:cs="Times New Roman"/>
          <w:sz w:val="24"/>
          <w:szCs w:val="24"/>
        </w:rPr>
      </w:pPr>
    </w:p>
    <w:p w14:paraId="2E5F9DCE" w14:textId="50B3A6AA" w:rsidR="006475BD" w:rsidRDefault="00123A9B" w:rsidP="000A7BE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3. </w:t>
      </w:r>
      <w:r w:rsidR="0030190A" w:rsidRPr="006475BD">
        <w:rPr>
          <w:rFonts w:ascii="Times New Roman" w:hAnsi="Times New Roman" w:cs="Times New Roman"/>
          <w:sz w:val="24"/>
          <w:szCs w:val="24"/>
          <w:u w:val="single"/>
        </w:rPr>
        <w:t>Dr. Martin Luther King, Jr. Scholarship Breakfast</w:t>
      </w:r>
      <w:r w:rsidR="0030190A" w:rsidRPr="00D236F9">
        <w:rPr>
          <w:rFonts w:ascii="Times New Roman" w:hAnsi="Times New Roman" w:cs="Times New Roman"/>
          <w:sz w:val="24"/>
          <w:szCs w:val="24"/>
        </w:rPr>
        <w:t xml:space="preserve"> </w:t>
      </w:r>
    </w:p>
    <w:p w14:paraId="39EF0312" w14:textId="388C3312" w:rsidR="0030190A" w:rsidRPr="00D236F9" w:rsidRDefault="000E67A0" w:rsidP="000A7BE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MLK breakfast will take place on </w:t>
      </w:r>
      <w:r w:rsidR="0030190A" w:rsidRPr="00D236F9">
        <w:rPr>
          <w:rFonts w:ascii="Times New Roman" w:hAnsi="Times New Roman" w:cs="Times New Roman"/>
          <w:sz w:val="24"/>
          <w:szCs w:val="24"/>
        </w:rPr>
        <w:t>Wednesday, January 23, 2019</w:t>
      </w:r>
      <w:r w:rsidR="0041750D">
        <w:rPr>
          <w:rFonts w:ascii="Times New Roman" w:hAnsi="Times New Roman" w:cs="Times New Roman"/>
          <w:sz w:val="24"/>
          <w:szCs w:val="24"/>
        </w:rPr>
        <w:t>,</w:t>
      </w:r>
      <w:r w:rsidR="0030190A" w:rsidRPr="00D236F9">
        <w:rPr>
          <w:rFonts w:ascii="Times New Roman" w:hAnsi="Times New Roman" w:cs="Times New Roman"/>
          <w:sz w:val="24"/>
          <w:szCs w:val="24"/>
        </w:rPr>
        <w:t xml:space="preserve"> 10:30 a.m. – 12:00 p.m. </w:t>
      </w:r>
      <w:r>
        <w:rPr>
          <w:rFonts w:ascii="Times New Roman" w:hAnsi="Times New Roman" w:cs="Times New Roman"/>
          <w:sz w:val="24"/>
          <w:szCs w:val="24"/>
        </w:rPr>
        <w:t xml:space="preserve">The keynote presentation is entitled </w:t>
      </w:r>
      <w:r w:rsidR="0030190A" w:rsidRPr="00D236F9">
        <w:rPr>
          <w:rFonts w:ascii="Times New Roman" w:hAnsi="Times New Roman" w:cs="Times New Roman"/>
          <w:sz w:val="24"/>
          <w:szCs w:val="24"/>
        </w:rPr>
        <w:t xml:space="preserve">“Racism, Poverty, and War in a </w:t>
      </w:r>
      <w:proofErr w:type="gramStart"/>
      <w:r w:rsidR="0030190A" w:rsidRPr="00D236F9">
        <w:rPr>
          <w:rFonts w:ascii="Times New Roman" w:hAnsi="Times New Roman" w:cs="Times New Roman"/>
          <w:sz w:val="24"/>
          <w:szCs w:val="24"/>
        </w:rPr>
        <w:t>post-King</w:t>
      </w:r>
      <w:proofErr w:type="gramEnd"/>
      <w:r w:rsidR="0030190A" w:rsidRPr="00D236F9">
        <w:rPr>
          <w:rFonts w:ascii="Times New Roman" w:hAnsi="Times New Roman" w:cs="Times New Roman"/>
          <w:sz w:val="24"/>
          <w:szCs w:val="24"/>
        </w:rPr>
        <w:t xml:space="preserve"> Era” </w:t>
      </w:r>
      <w:r>
        <w:rPr>
          <w:rFonts w:ascii="Times New Roman" w:hAnsi="Times New Roman" w:cs="Times New Roman"/>
          <w:sz w:val="24"/>
          <w:szCs w:val="24"/>
        </w:rPr>
        <w:t>and the k</w:t>
      </w:r>
      <w:r w:rsidR="0030190A" w:rsidRPr="00D236F9">
        <w:rPr>
          <w:rFonts w:ascii="Times New Roman" w:hAnsi="Times New Roman" w:cs="Times New Roman"/>
          <w:sz w:val="24"/>
          <w:szCs w:val="24"/>
        </w:rPr>
        <w:t>eynote speaker</w:t>
      </w:r>
      <w:r>
        <w:rPr>
          <w:rFonts w:ascii="Times New Roman" w:hAnsi="Times New Roman" w:cs="Times New Roman"/>
          <w:sz w:val="24"/>
          <w:szCs w:val="24"/>
        </w:rPr>
        <w:t xml:space="preserve"> is </w:t>
      </w:r>
      <w:r w:rsidR="0030190A" w:rsidRPr="00D236F9">
        <w:rPr>
          <w:rFonts w:ascii="Times New Roman" w:hAnsi="Times New Roman" w:cs="Times New Roman"/>
          <w:sz w:val="24"/>
          <w:szCs w:val="24"/>
        </w:rPr>
        <w:t>Raymond M. Brown</w:t>
      </w:r>
      <w:r>
        <w:rPr>
          <w:rFonts w:ascii="Times New Roman" w:hAnsi="Times New Roman" w:cs="Times New Roman"/>
          <w:sz w:val="24"/>
          <w:szCs w:val="24"/>
        </w:rPr>
        <w:t>, an a</w:t>
      </w:r>
      <w:r w:rsidR="0030190A" w:rsidRPr="00D236F9">
        <w:rPr>
          <w:rFonts w:ascii="Times New Roman" w:hAnsi="Times New Roman" w:cs="Times New Roman"/>
          <w:sz w:val="24"/>
          <w:szCs w:val="24"/>
        </w:rPr>
        <w:t>ttorney-</w:t>
      </w:r>
      <w:r>
        <w:rPr>
          <w:rFonts w:ascii="Times New Roman" w:hAnsi="Times New Roman" w:cs="Times New Roman"/>
          <w:sz w:val="24"/>
          <w:szCs w:val="24"/>
        </w:rPr>
        <w:t>a</w:t>
      </w:r>
      <w:r w:rsidR="0030190A" w:rsidRPr="00D236F9">
        <w:rPr>
          <w:rFonts w:ascii="Times New Roman" w:hAnsi="Times New Roman" w:cs="Times New Roman"/>
          <w:sz w:val="24"/>
          <w:szCs w:val="24"/>
        </w:rPr>
        <w:t>ctivist.  For more information, please contact Will Guzman, extension 3524.</w:t>
      </w:r>
    </w:p>
    <w:p w14:paraId="2D56E17D" w14:textId="77777777" w:rsidR="00537E4A" w:rsidRPr="00D236F9" w:rsidRDefault="00537E4A" w:rsidP="00601D54">
      <w:pPr>
        <w:spacing w:after="0" w:line="240" w:lineRule="auto"/>
        <w:ind w:left="720"/>
        <w:rPr>
          <w:rFonts w:ascii="Times New Roman" w:hAnsi="Times New Roman" w:cs="Times New Roman"/>
          <w:sz w:val="24"/>
          <w:szCs w:val="24"/>
        </w:rPr>
      </w:pPr>
    </w:p>
    <w:p w14:paraId="4D3B6FC9" w14:textId="77777777" w:rsidR="006475BD" w:rsidRDefault="00123A9B" w:rsidP="00516FF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4. </w:t>
      </w:r>
      <w:r w:rsidR="006475BD" w:rsidRPr="006475BD">
        <w:rPr>
          <w:rFonts w:ascii="Times New Roman" w:hAnsi="Times New Roman" w:cs="Times New Roman"/>
          <w:sz w:val="24"/>
          <w:szCs w:val="24"/>
          <w:u w:val="single"/>
        </w:rPr>
        <w:t xml:space="preserve">Jersey City Leadership Awards </w:t>
      </w:r>
    </w:p>
    <w:p w14:paraId="6E63A6A8" w14:textId="2F4374BB" w:rsidR="0030190A" w:rsidRPr="00D236F9" w:rsidRDefault="0030190A" w:rsidP="00516FFA">
      <w:pPr>
        <w:spacing w:after="0" w:line="240" w:lineRule="auto"/>
        <w:ind w:left="1440"/>
        <w:rPr>
          <w:rFonts w:ascii="Times New Roman" w:hAnsi="Times New Roman" w:cs="Times New Roman"/>
          <w:sz w:val="24"/>
          <w:szCs w:val="24"/>
        </w:rPr>
      </w:pPr>
      <w:r w:rsidRPr="00D236F9">
        <w:rPr>
          <w:rFonts w:ascii="Times New Roman" w:hAnsi="Times New Roman" w:cs="Times New Roman"/>
          <w:sz w:val="24"/>
          <w:szCs w:val="24"/>
        </w:rPr>
        <w:lastRenderedPageBreak/>
        <w:t>Presented by the NJCU Foundation: Th</w:t>
      </w:r>
      <w:r w:rsidR="00647864">
        <w:rPr>
          <w:rFonts w:ascii="Times New Roman" w:hAnsi="Times New Roman" w:cs="Times New Roman"/>
          <w:sz w:val="24"/>
          <w:szCs w:val="24"/>
        </w:rPr>
        <w:t xml:space="preserve">e Jersey City Leadership Awards </w:t>
      </w:r>
      <w:r w:rsidRPr="00D236F9">
        <w:rPr>
          <w:rFonts w:ascii="Times New Roman" w:hAnsi="Times New Roman" w:cs="Times New Roman"/>
          <w:sz w:val="24"/>
          <w:szCs w:val="24"/>
        </w:rPr>
        <w:t>celebrating Jersey City’s Impact Makers</w:t>
      </w:r>
      <w:r w:rsidR="00537E4A">
        <w:rPr>
          <w:rFonts w:ascii="Times New Roman" w:hAnsi="Times New Roman" w:cs="Times New Roman"/>
          <w:sz w:val="24"/>
          <w:szCs w:val="24"/>
        </w:rPr>
        <w:t xml:space="preserve"> is scheduled for </w:t>
      </w:r>
      <w:r w:rsidRPr="00D236F9">
        <w:rPr>
          <w:rFonts w:ascii="Times New Roman" w:hAnsi="Times New Roman" w:cs="Times New Roman"/>
          <w:sz w:val="24"/>
          <w:szCs w:val="24"/>
        </w:rPr>
        <w:t>June 6, 2019</w:t>
      </w:r>
      <w:r w:rsidR="00647864">
        <w:rPr>
          <w:rFonts w:ascii="Times New Roman" w:hAnsi="Times New Roman" w:cs="Times New Roman"/>
          <w:sz w:val="24"/>
          <w:szCs w:val="24"/>
        </w:rPr>
        <w:t>,</w:t>
      </w:r>
      <w:r w:rsidR="00537E4A">
        <w:rPr>
          <w:rFonts w:ascii="Times New Roman" w:hAnsi="Times New Roman" w:cs="Times New Roman"/>
          <w:sz w:val="24"/>
          <w:szCs w:val="24"/>
        </w:rPr>
        <w:t xml:space="preserve"> </w:t>
      </w:r>
      <w:r w:rsidRPr="00D236F9">
        <w:rPr>
          <w:rFonts w:ascii="Times New Roman" w:hAnsi="Times New Roman" w:cs="Times New Roman"/>
          <w:sz w:val="24"/>
          <w:szCs w:val="24"/>
        </w:rPr>
        <w:t>6:00 p.m.</w:t>
      </w:r>
      <w:r w:rsidR="00537E4A">
        <w:rPr>
          <w:rFonts w:ascii="Times New Roman" w:hAnsi="Times New Roman" w:cs="Times New Roman"/>
          <w:sz w:val="24"/>
          <w:szCs w:val="24"/>
        </w:rPr>
        <w:t xml:space="preserve"> for c</w:t>
      </w:r>
      <w:r w:rsidRPr="00D236F9">
        <w:rPr>
          <w:rFonts w:ascii="Times New Roman" w:hAnsi="Times New Roman" w:cs="Times New Roman"/>
          <w:sz w:val="24"/>
          <w:szCs w:val="24"/>
        </w:rPr>
        <w:t>ocktails</w:t>
      </w:r>
      <w:r w:rsidR="00537E4A">
        <w:rPr>
          <w:rFonts w:ascii="Times New Roman" w:hAnsi="Times New Roman" w:cs="Times New Roman"/>
          <w:sz w:val="24"/>
          <w:szCs w:val="24"/>
        </w:rPr>
        <w:t xml:space="preserve"> and </w:t>
      </w:r>
      <w:r w:rsidRPr="00D236F9">
        <w:rPr>
          <w:rFonts w:ascii="Times New Roman" w:hAnsi="Times New Roman" w:cs="Times New Roman"/>
          <w:sz w:val="24"/>
          <w:szCs w:val="24"/>
        </w:rPr>
        <w:t>7:00 p.m</w:t>
      </w:r>
      <w:r w:rsidR="0098468F">
        <w:rPr>
          <w:rFonts w:ascii="Times New Roman" w:hAnsi="Times New Roman" w:cs="Times New Roman"/>
          <w:sz w:val="24"/>
          <w:szCs w:val="24"/>
        </w:rPr>
        <w:t>.</w:t>
      </w:r>
      <w:r w:rsidR="00537E4A">
        <w:rPr>
          <w:rFonts w:ascii="Times New Roman" w:hAnsi="Times New Roman" w:cs="Times New Roman"/>
          <w:sz w:val="24"/>
          <w:szCs w:val="24"/>
        </w:rPr>
        <w:t xml:space="preserve"> </w:t>
      </w:r>
      <w:r w:rsidR="0098468F">
        <w:rPr>
          <w:rFonts w:ascii="Times New Roman" w:hAnsi="Times New Roman" w:cs="Times New Roman"/>
          <w:sz w:val="24"/>
          <w:szCs w:val="24"/>
        </w:rPr>
        <w:t>f</w:t>
      </w:r>
      <w:r w:rsidR="00946A30">
        <w:rPr>
          <w:rFonts w:ascii="Times New Roman" w:hAnsi="Times New Roman" w:cs="Times New Roman"/>
          <w:sz w:val="24"/>
          <w:szCs w:val="24"/>
        </w:rPr>
        <w:t xml:space="preserve"> </w:t>
      </w:r>
      <w:r w:rsidR="00537E4A">
        <w:rPr>
          <w:rFonts w:ascii="Times New Roman" w:hAnsi="Times New Roman" w:cs="Times New Roman"/>
          <w:sz w:val="24"/>
          <w:szCs w:val="24"/>
        </w:rPr>
        <w:t>or d</w:t>
      </w:r>
      <w:r w:rsidRPr="00D236F9">
        <w:rPr>
          <w:rFonts w:ascii="Times New Roman" w:hAnsi="Times New Roman" w:cs="Times New Roman"/>
          <w:sz w:val="24"/>
          <w:szCs w:val="24"/>
        </w:rPr>
        <w:t xml:space="preserve">inner </w:t>
      </w:r>
      <w:r w:rsidR="00537E4A">
        <w:rPr>
          <w:rFonts w:ascii="Times New Roman" w:hAnsi="Times New Roman" w:cs="Times New Roman"/>
          <w:sz w:val="24"/>
          <w:szCs w:val="24"/>
        </w:rPr>
        <w:t xml:space="preserve">at the </w:t>
      </w:r>
      <w:r w:rsidRPr="00D236F9">
        <w:rPr>
          <w:rFonts w:ascii="Times New Roman" w:hAnsi="Times New Roman" w:cs="Times New Roman"/>
          <w:sz w:val="24"/>
          <w:szCs w:val="24"/>
        </w:rPr>
        <w:t>Liberty House</w:t>
      </w:r>
      <w:r w:rsidR="00647864">
        <w:rPr>
          <w:rFonts w:ascii="Times New Roman" w:hAnsi="Times New Roman" w:cs="Times New Roman"/>
          <w:sz w:val="24"/>
          <w:szCs w:val="24"/>
        </w:rPr>
        <w:t>,</w:t>
      </w:r>
      <w:r w:rsidRPr="00D236F9">
        <w:rPr>
          <w:rFonts w:ascii="Times New Roman" w:hAnsi="Times New Roman" w:cs="Times New Roman"/>
          <w:sz w:val="24"/>
          <w:szCs w:val="24"/>
        </w:rPr>
        <w:t xml:space="preserve"> J</w:t>
      </w:r>
      <w:r w:rsidR="00537E4A">
        <w:rPr>
          <w:rFonts w:ascii="Times New Roman" w:hAnsi="Times New Roman" w:cs="Times New Roman"/>
          <w:sz w:val="24"/>
          <w:szCs w:val="24"/>
        </w:rPr>
        <w:t xml:space="preserve">ersey </w:t>
      </w:r>
      <w:r w:rsidRPr="00D236F9">
        <w:rPr>
          <w:rFonts w:ascii="Times New Roman" w:hAnsi="Times New Roman" w:cs="Times New Roman"/>
          <w:sz w:val="24"/>
          <w:szCs w:val="24"/>
        </w:rPr>
        <w:t>C</w:t>
      </w:r>
      <w:r w:rsidR="00537E4A">
        <w:rPr>
          <w:rFonts w:ascii="Times New Roman" w:hAnsi="Times New Roman" w:cs="Times New Roman"/>
          <w:sz w:val="24"/>
          <w:szCs w:val="24"/>
        </w:rPr>
        <w:t>ity</w:t>
      </w:r>
      <w:r w:rsidRPr="00D236F9">
        <w:rPr>
          <w:rFonts w:ascii="Times New Roman" w:hAnsi="Times New Roman" w:cs="Times New Roman"/>
          <w:sz w:val="24"/>
          <w:szCs w:val="24"/>
        </w:rPr>
        <w:t>, NJ. For more information please email</w:t>
      </w:r>
      <w:r w:rsidR="00647864">
        <w:rPr>
          <w:rFonts w:ascii="Times New Roman" w:hAnsi="Times New Roman" w:cs="Times New Roman"/>
          <w:sz w:val="24"/>
          <w:szCs w:val="24"/>
        </w:rPr>
        <w:t>:</w:t>
      </w:r>
      <w:r w:rsidRPr="00D236F9">
        <w:rPr>
          <w:rFonts w:ascii="Times New Roman" w:hAnsi="Times New Roman" w:cs="Times New Roman"/>
          <w:sz w:val="24"/>
          <w:szCs w:val="24"/>
        </w:rPr>
        <w:t xml:space="preserve"> </w:t>
      </w:r>
      <w:r w:rsidRPr="00647864">
        <w:rPr>
          <w:rFonts w:ascii="Times New Roman" w:hAnsi="Times New Roman" w:cs="Times New Roman"/>
          <w:sz w:val="24"/>
          <w:szCs w:val="24"/>
          <w:u w:val="single"/>
        </w:rPr>
        <w:t>foundation@njcu.edu</w:t>
      </w:r>
      <w:r w:rsidRPr="00D236F9">
        <w:rPr>
          <w:rFonts w:ascii="Times New Roman" w:hAnsi="Times New Roman" w:cs="Times New Roman"/>
          <w:sz w:val="24"/>
          <w:szCs w:val="24"/>
        </w:rPr>
        <w:t xml:space="preserve"> or call extension 3489.</w:t>
      </w:r>
    </w:p>
    <w:p w14:paraId="7FFD6D85" w14:textId="77777777" w:rsidR="0030190A" w:rsidRDefault="0030190A" w:rsidP="00601D54">
      <w:pPr>
        <w:spacing w:after="0" w:line="240" w:lineRule="auto"/>
        <w:ind w:left="720"/>
        <w:rPr>
          <w:rFonts w:ascii="Times New Roman" w:hAnsi="Times New Roman" w:cs="Times New Roman"/>
          <w:sz w:val="24"/>
          <w:szCs w:val="24"/>
        </w:rPr>
      </w:pPr>
    </w:p>
    <w:p w14:paraId="385F7623" w14:textId="7BB1D9A1" w:rsidR="0030190A" w:rsidRPr="005E7E56" w:rsidRDefault="00123A9B" w:rsidP="00516FFA">
      <w:pPr>
        <w:spacing w:after="0" w:line="240" w:lineRule="auto"/>
        <w:ind w:left="1440"/>
        <w:rPr>
          <w:rFonts w:ascii="Times New Roman" w:hAnsi="Times New Roman" w:cs="Times New Roman"/>
          <w:sz w:val="24"/>
          <w:szCs w:val="24"/>
          <w:u w:val="single"/>
        </w:rPr>
      </w:pPr>
      <w:r>
        <w:rPr>
          <w:rFonts w:ascii="Times New Roman" w:hAnsi="Times New Roman" w:cs="Times New Roman"/>
          <w:sz w:val="24"/>
          <w:szCs w:val="24"/>
        </w:rPr>
        <w:t xml:space="preserve">5. </w:t>
      </w:r>
      <w:r w:rsidR="0030190A" w:rsidRPr="005E7E56">
        <w:rPr>
          <w:rFonts w:ascii="Times New Roman" w:hAnsi="Times New Roman" w:cs="Times New Roman"/>
          <w:sz w:val="24"/>
          <w:szCs w:val="24"/>
          <w:u w:val="single"/>
        </w:rPr>
        <w:t>Congratulations</w:t>
      </w:r>
    </w:p>
    <w:p w14:paraId="65510E89" w14:textId="6D647F72" w:rsidR="0030190A" w:rsidRDefault="0030190A" w:rsidP="00516FF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These few items were not announced last month, so I wanted to highlight them today</w:t>
      </w:r>
      <w:r w:rsidR="00523DC1">
        <w:rPr>
          <w:rFonts w:ascii="Times New Roman" w:hAnsi="Times New Roman" w:cs="Times New Roman"/>
          <w:sz w:val="24"/>
          <w:szCs w:val="24"/>
        </w:rPr>
        <w:t>:</w:t>
      </w:r>
    </w:p>
    <w:p w14:paraId="71A7840B" w14:textId="77777777" w:rsidR="0030190A" w:rsidRDefault="0030190A" w:rsidP="00601D54">
      <w:pPr>
        <w:spacing w:after="0" w:line="240" w:lineRule="auto"/>
        <w:ind w:left="720"/>
        <w:rPr>
          <w:rFonts w:ascii="Times New Roman" w:hAnsi="Times New Roman" w:cs="Times New Roman"/>
          <w:sz w:val="24"/>
          <w:szCs w:val="24"/>
        </w:rPr>
      </w:pPr>
    </w:p>
    <w:p w14:paraId="428197E0" w14:textId="1C882D6D" w:rsidR="0030190A" w:rsidRDefault="00123A9B" w:rsidP="00516FFA">
      <w:pPr>
        <w:spacing w:after="0" w:line="240" w:lineRule="auto"/>
        <w:ind w:left="2160"/>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006475BD">
        <w:rPr>
          <w:rFonts w:ascii="Times New Roman" w:hAnsi="Times New Roman" w:cs="Times New Roman"/>
          <w:sz w:val="24"/>
          <w:szCs w:val="24"/>
        </w:rPr>
        <w:t xml:space="preserve"> </w:t>
      </w:r>
      <w:r w:rsidR="0030190A">
        <w:rPr>
          <w:rFonts w:ascii="Times New Roman" w:hAnsi="Times New Roman" w:cs="Times New Roman"/>
          <w:sz w:val="24"/>
          <w:szCs w:val="24"/>
        </w:rPr>
        <w:t>Fox</w:t>
      </w:r>
      <w:proofErr w:type="gramEnd"/>
      <w:r w:rsidR="0030190A">
        <w:rPr>
          <w:rFonts w:ascii="Times New Roman" w:hAnsi="Times New Roman" w:cs="Times New Roman"/>
          <w:sz w:val="24"/>
          <w:szCs w:val="24"/>
        </w:rPr>
        <w:t xml:space="preserve"> 5 featured a segment on NJCU’s Allison Fitzgerald of the Biology department with her students and her research on plastics in the water.  You can see it </w:t>
      </w:r>
      <w:r w:rsidR="00523DC1">
        <w:rPr>
          <w:rFonts w:ascii="Times New Roman" w:hAnsi="Times New Roman" w:cs="Times New Roman"/>
          <w:sz w:val="24"/>
          <w:szCs w:val="24"/>
        </w:rPr>
        <w:t xml:space="preserve">at: </w:t>
      </w:r>
      <w:r w:rsidR="0030190A" w:rsidRPr="00647864">
        <w:rPr>
          <w:rFonts w:ascii="Times New Roman" w:hAnsi="Times New Roman" w:cs="Times New Roman"/>
          <w:sz w:val="24"/>
          <w:szCs w:val="24"/>
          <w:u w:val="single"/>
        </w:rPr>
        <w:t>http://www.fox5ny.com/news/mircro-plastics-water-nature-threat</w:t>
      </w:r>
      <w:r w:rsidR="00523DC1">
        <w:rPr>
          <w:rStyle w:val="Hyperlink"/>
          <w:rFonts w:ascii="Times New Roman" w:hAnsi="Times New Roman" w:cs="Times New Roman"/>
          <w:sz w:val="24"/>
          <w:szCs w:val="24"/>
        </w:rPr>
        <w:t>.</w:t>
      </w:r>
    </w:p>
    <w:p w14:paraId="6CF4734E" w14:textId="77777777" w:rsidR="0030190A" w:rsidRDefault="0030190A" w:rsidP="00516FFA">
      <w:pPr>
        <w:spacing w:after="0" w:line="240" w:lineRule="auto"/>
        <w:ind w:left="2160" w:hanging="810"/>
        <w:rPr>
          <w:rFonts w:ascii="Times New Roman" w:hAnsi="Times New Roman" w:cs="Times New Roman"/>
          <w:sz w:val="24"/>
          <w:szCs w:val="24"/>
        </w:rPr>
      </w:pPr>
    </w:p>
    <w:p w14:paraId="1B9A9C27" w14:textId="466B5C74" w:rsidR="0030190A" w:rsidRDefault="00123A9B" w:rsidP="00516FFA">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b. </w:t>
      </w:r>
      <w:r w:rsidR="0030190A">
        <w:rPr>
          <w:rFonts w:ascii="Times New Roman" w:hAnsi="Times New Roman" w:cs="Times New Roman"/>
          <w:sz w:val="24"/>
          <w:szCs w:val="24"/>
        </w:rPr>
        <w:t>The NJCU School of Business</w:t>
      </w:r>
      <w:r w:rsidR="00657166">
        <w:rPr>
          <w:rFonts w:ascii="Times New Roman" w:hAnsi="Times New Roman" w:cs="Times New Roman"/>
          <w:sz w:val="24"/>
          <w:szCs w:val="24"/>
        </w:rPr>
        <w:t xml:space="preserve"> (SOB)</w:t>
      </w:r>
      <w:r w:rsidR="0030190A">
        <w:rPr>
          <w:rFonts w:ascii="Times New Roman" w:hAnsi="Times New Roman" w:cs="Times New Roman"/>
          <w:sz w:val="24"/>
          <w:szCs w:val="24"/>
        </w:rPr>
        <w:t xml:space="preserve"> </w:t>
      </w:r>
      <w:r w:rsidR="00657166">
        <w:rPr>
          <w:rFonts w:ascii="Times New Roman" w:hAnsi="Times New Roman" w:cs="Times New Roman"/>
          <w:sz w:val="24"/>
          <w:szCs w:val="24"/>
        </w:rPr>
        <w:t>f</w:t>
      </w:r>
      <w:r w:rsidR="0030190A">
        <w:rPr>
          <w:rFonts w:ascii="Times New Roman" w:hAnsi="Times New Roman" w:cs="Times New Roman"/>
          <w:sz w:val="24"/>
          <w:szCs w:val="24"/>
        </w:rPr>
        <w:t xml:space="preserve">aculty won two prestigious awards at this year’s “Bright </w:t>
      </w:r>
      <w:r w:rsidR="00FF591D">
        <w:rPr>
          <w:rFonts w:ascii="Times New Roman" w:hAnsi="Times New Roman" w:cs="Times New Roman"/>
          <w:sz w:val="24"/>
          <w:szCs w:val="24"/>
        </w:rPr>
        <w:t>I</w:t>
      </w:r>
      <w:r w:rsidR="0030190A">
        <w:rPr>
          <w:rFonts w:ascii="Times New Roman" w:hAnsi="Times New Roman" w:cs="Times New Roman"/>
          <w:sz w:val="24"/>
          <w:szCs w:val="24"/>
        </w:rPr>
        <w:t xml:space="preserve">dea Award” </w:t>
      </w:r>
      <w:r w:rsidR="00523DC1">
        <w:rPr>
          <w:rFonts w:ascii="Times New Roman" w:hAnsi="Times New Roman" w:cs="Times New Roman"/>
          <w:sz w:val="24"/>
          <w:szCs w:val="24"/>
        </w:rPr>
        <w:t xml:space="preserve">event </w:t>
      </w:r>
      <w:r w:rsidR="0030190A">
        <w:rPr>
          <w:rFonts w:ascii="Times New Roman" w:hAnsi="Times New Roman" w:cs="Times New Roman"/>
          <w:sz w:val="24"/>
          <w:szCs w:val="24"/>
        </w:rPr>
        <w:t>sponsored by the Stillman School of Business at Seton Hall University on November 9</w:t>
      </w:r>
      <w:r w:rsidR="0030190A" w:rsidRPr="00F06C2D">
        <w:rPr>
          <w:rFonts w:ascii="Times New Roman" w:hAnsi="Times New Roman" w:cs="Times New Roman"/>
          <w:sz w:val="24"/>
          <w:szCs w:val="24"/>
          <w:vertAlign w:val="superscript"/>
        </w:rPr>
        <w:t>th</w:t>
      </w:r>
      <w:r w:rsidR="0030190A">
        <w:rPr>
          <w:rFonts w:ascii="Times New Roman" w:hAnsi="Times New Roman" w:cs="Times New Roman"/>
          <w:sz w:val="24"/>
          <w:szCs w:val="24"/>
        </w:rPr>
        <w:t>.  Dr. Michael Bell and Dr. EunSu Lee won the top research award for a co</w:t>
      </w:r>
      <w:r w:rsidR="00523DC1">
        <w:rPr>
          <w:rFonts w:ascii="Times New Roman" w:hAnsi="Times New Roman" w:cs="Times New Roman"/>
          <w:sz w:val="24"/>
          <w:szCs w:val="24"/>
        </w:rPr>
        <w:t>-</w:t>
      </w:r>
      <w:r w:rsidR="0030190A">
        <w:rPr>
          <w:rFonts w:ascii="Times New Roman" w:hAnsi="Times New Roman" w:cs="Times New Roman"/>
          <w:sz w:val="24"/>
          <w:szCs w:val="24"/>
        </w:rPr>
        <w:t>authored paper titled: “Strategic Global Logistics Management for Sourcing Road Oil in the U.S.”</w:t>
      </w:r>
      <w:r w:rsidR="00523DC1">
        <w:rPr>
          <w:rFonts w:ascii="Times New Roman" w:hAnsi="Times New Roman" w:cs="Times New Roman"/>
          <w:sz w:val="24"/>
          <w:szCs w:val="24"/>
        </w:rPr>
        <w:t xml:space="preserve"> </w:t>
      </w:r>
      <w:r w:rsidR="0030190A">
        <w:rPr>
          <w:rFonts w:ascii="Times New Roman" w:hAnsi="Times New Roman" w:cs="Times New Roman"/>
          <w:sz w:val="24"/>
          <w:szCs w:val="24"/>
        </w:rPr>
        <w:t xml:space="preserve">Dr. John Donnellan, won the top ‘pedagogy design’ </w:t>
      </w:r>
      <w:r w:rsidR="00523DC1">
        <w:rPr>
          <w:rFonts w:ascii="Times New Roman" w:hAnsi="Times New Roman" w:cs="Times New Roman"/>
          <w:sz w:val="24"/>
          <w:szCs w:val="24"/>
        </w:rPr>
        <w:t xml:space="preserve">award </w:t>
      </w:r>
      <w:r w:rsidR="0030190A">
        <w:rPr>
          <w:rFonts w:ascii="Times New Roman" w:hAnsi="Times New Roman" w:cs="Times New Roman"/>
          <w:sz w:val="24"/>
          <w:szCs w:val="24"/>
        </w:rPr>
        <w:t>for his work with Professor Marina Wikman</w:t>
      </w:r>
      <w:r w:rsidR="00523DC1">
        <w:rPr>
          <w:rFonts w:ascii="Times New Roman" w:hAnsi="Times New Roman" w:cs="Times New Roman"/>
          <w:sz w:val="24"/>
          <w:szCs w:val="24"/>
        </w:rPr>
        <w:t xml:space="preserve"> of </w:t>
      </w:r>
      <w:r w:rsidR="0030190A">
        <w:rPr>
          <w:rFonts w:ascii="Times New Roman" w:hAnsi="Times New Roman" w:cs="Times New Roman"/>
          <w:sz w:val="24"/>
          <w:szCs w:val="24"/>
        </w:rPr>
        <w:t>Satakunta University of Applied Sciences on business solutions for Port Rauma Finland.</w:t>
      </w:r>
    </w:p>
    <w:p w14:paraId="15653F70" w14:textId="77777777" w:rsidR="0030190A" w:rsidRDefault="0030190A" w:rsidP="00516FFA">
      <w:pPr>
        <w:spacing w:after="0" w:line="240" w:lineRule="auto"/>
        <w:ind w:left="2160" w:hanging="810"/>
        <w:rPr>
          <w:rFonts w:ascii="Times New Roman" w:hAnsi="Times New Roman" w:cs="Times New Roman"/>
          <w:sz w:val="24"/>
          <w:szCs w:val="24"/>
        </w:rPr>
      </w:pPr>
    </w:p>
    <w:p w14:paraId="683F7929" w14:textId="74AA6C6A" w:rsidR="0030190A" w:rsidRDefault="00523DC1" w:rsidP="00516FFA">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c</w:t>
      </w:r>
      <w:r w:rsidR="00123A9B">
        <w:rPr>
          <w:rFonts w:ascii="Times New Roman" w:hAnsi="Times New Roman" w:cs="Times New Roman"/>
          <w:sz w:val="24"/>
          <w:szCs w:val="24"/>
        </w:rPr>
        <w:t xml:space="preserve">. </w:t>
      </w:r>
      <w:r w:rsidR="0030190A">
        <w:rPr>
          <w:rFonts w:ascii="Times New Roman" w:hAnsi="Times New Roman" w:cs="Times New Roman"/>
          <w:sz w:val="24"/>
          <w:szCs w:val="24"/>
        </w:rPr>
        <w:t xml:space="preserve">I would also like to recognize Dr. </w:t>
      </w:r>
      <w:r w:rsidR="0030190A" w:rsidRPr="00046B8F">
        <w:rPr>
          <w:rFonts w:ascii="Times New Roman" w:hAnsi="Times New Roman" w:cs="Times New Roman"/>
          <w:sz w:val="24"/>
          <w:szCs w:val="24"/>
        </w:rPr>
        <w:t xml:space="preserve">Cindy Arrigo and </w:t>
      </w:r>
      <w:r w:rsidR="0030190A">
        <w:rPr>
          <w:rFonts w:ascii="Times New Roman" w:hAnsi="Times New Roman" w:cs="Times New Roman"/>
          <w:sz w:val="24"/>
          <w:szCs w:val="24"/>
        </w:rPr>
        <w:t xml:space="preserve">Dr. </w:t>
      </w:r>
      <w:r w:rsidR="0030190A" w:rsidRPr="00046B8F">
        <w:rPr>
          <w:rFonts w:ascii="Times New Roman" w:hAnsi="Times New Roman" w:cs="Times New Roman"/>
          <w:sz w:val="24"/>
          <w:szCs w:val="24"/>
        </w:rPr>
        <w:t>Joe Moskowitz for being elected as co-chairs of this year</w:t>
      </w:r>
      <w:r w:rsidR="005E7E56">
        <w:rPr>
          <w:rFonts w:ascii="Times New Roman" w:hAnsi="Times New Roman" w:cs="Times New Roman"/>
          <w:sz w:val="24"/>
          <w:szCs w:val="24"/>
        </w:rPr>
        <w:t>’</w:t>
      </w:r>
      <w:r w:rsidR="0030190A" w:rsidRPr="00046B8F">
        <w:rPr>
          <w:rFonts w:ascii="Times New Roman" w:hAnsi="Times New Roman" w:cs="Times New Roman"/>
          <w:sz w:val="24"/>
          <w:szCs w:val="24"/>
        </w:rPr>
        <w:t>s University Promotion Committee (UPC)</w:t>
      </w:r>
      <w:r w:rsidR="00F3601D">
        <w:rPr>
          <w:rFonts w:ascii="Times New Roman" w:hAnsi="Times New Roman" w:cs="Times New Roman"/>
          <w:sz w:val="24"/>
          <w:szCs w:val="24"/>
        </w:rPr>
        <w:t>.</w:t>
      </w:r>
    </w:p>
    <w:p w14:paraId="231D2E59" w14:textId="6D012502" w:rsidR="00993D1C" w:rsidRPr="0030190A" w:rsidRDefault="00993D1C" w:rsidP="00601D54">
      <w:pPr>
        <w:spacing w:after="0" w:line="240" w:lineRule="auto"/>
        <w:ind w:left="720" w:hanging="720"/>
        <w:rPr>
          <w:rFonts w:ascii="Times New Roman" w:hAnsi="Times New Roman" w:cs="Times New Roman"/>
          <w:sz w:val="24"/>
          <w:szCs w:val="24"/>
        </w:rPr>
      </w:pPr>
      <w:r w:rsidRPr="0030190A">
        <w:rPr>
          <w:rFonts w:ascii="Times New Roman" w:hAnsi="Times New Roman" w:cs="Times New Roman"/>
          <w:sz w:val="24"/>
          <w:szCs w:val="24"/>
        </w:rPr>
        <w:t xml:space="preserve">  </w:t>
      </w:r>
    </w:p>
    <w:p w14:paraId="6FC96AA3" w14:textId="402EF81B" w:rsidR="00C27A92" w:rsidRPr="003000FE" w:rsidRDefault="00C27A92" w:rsidP="00601D54">
      <w:pPr>
        <w:spacing w:after="0" w:line="240" w:lineRule="auto"/>
        <w:ind w:left="720"/>
        <w:rPr>
          <w:rFonts w:ascii="Times New Roman" w:eastAsia="Times New Roman" w:hAnsi="Times New Roman" w:cs="Times New Roman"/>
          <w:color w:val="000000"/>
          <w:sz w:val="27"/>
          <w:szCs w:val="27"/>
        </w:rPr>
      </w:pPr>
      <w:r w:rsidRPr="003000FE">
        <w:rPr>
          <w:rFonts w:ascii="Times New Roman" w:eastAsia="Times New Roman" w:hAnsi="Times New Roman" w:cs="Times New Roman"/>
          <w:b/>
          <w:bCs/>
          <w:color w:val="000000"/>
          <w:sz w:val="27"/>
          <w:szCs w:val="27"/>
        </w:rPr>
        <w:t>V.</w:t>
      </w:r>
      <w:r w:rsidRPr="003000FE">
        <w:rPr>
          <w:rFonts w:ascii="Times New Roman" w:eastAsia="Times New Roman" w:hAnsi="Times New Roman" w:cs="Times New Roman"/>
          <w:b/>
          <w:bCs/>
          <w:color w:val="000000"/>
          <w:sz w:val="14"/>
          <w:szCs w:val="14"/>
        </w:rPr>
        <w:t>             </w:t>
      </w:r>
      <w:r w:rsidRPr="003000FE">
        <w:rPr>
          <w:rFonts w:ascii="Times New Roman" w:eastAsia="Times New Roman" w:hAnsi="Times New Roman" w:cs="Times New Roman"/>
          <w:b/>
          <w:bCs/>
          <w:color w:val="000000"/>
          <w:sz w:val="24"/>
          <w:szCs w:val="24"/>
          <w:u w:val="single"/>
        </w:rPr>
        <w:t>University Senate</w:t>
      </w:r>
      <w:r w:rsidR="00414FC8" w:rsidRPr="003000FE">
        <w:rPr>
          <w:rFonts w:ascii="Times New Roman" w:eastAsia="Times New Roman" w:hAnsi="Times New Roman" w:cs="Times New Roman"/>
          <w:b/>
          <w:bCs/>
          <w:color w:val="000000"/>
          <w:sz w:val="24"/>
          <w:szCs w:val="24"/>
          <w:u w:val="single"/>
        </w:rPr>
        <w:t> President’s</w:t>
      </w:r>
      <w:r w:rsidRPr="003000FE">
        <w:rPr>
          <w:rFonts w:ascii="Times New Roman" w:eastAsia="Times New Roman" w:hAnsi="Times New Roman" w:cs="Times New Roman"/>
          <w:b/>
          <w:bCs/>
          <w:color w:val="000000"/>
          <w:sz w:val="24"/>
          <w:szCs w:val="24"/>
          <w:u w:val="single"/>
        </w:rPr>
        <w:t xml:space="preserve"> Report</w:t>
      </w:r>
    </w:p>
    <w:p w14:paraId="6096682D" w14:textId="679B50ED" w:rsidR="003000FE" w:rsidRDefault="000B0047" w:rsidP="00CB50B2">
      <w:pPr>
        <w:spacing w:after="0" w:line="252" w:lineRule="auto"/>
        <w:ind w:left="1440"/>
        <w:rPr>
          <w:rFonts w:ascii="Times New Roman" w:hAnsi="Times New Roman"/>
          <w:b/>
          <w:bCs/>
          <w:color w:val="000000"/>
          <w:sz w:val="24"/>
          <w:szCs w:val="24"/>
        </w:rPr>
      </w:pPr>
      <w:r w:rsidRPr="003000FE">
        <w:rPr>
          <w:rFonts w:ascii="Times New Roman" w:eastAsia="Times New Roman" w:hAnsi="Times New Roman" w:cs="Times New Roman"/>
          <w:bCs/>
          <w:color w:val="000000"/>
          <w:sz w:val="24"/>
          <w:szCs w:val="24"/>
        </w:rPr>
        <w:t>1.</w:t>
      </w:r>
      <w:r w:rsidR="003000FE">
        <w:rPr>
          <w:rFonts w:ascii="Times New Roman" w:eastAsia="Times New Roman" w:hAnsi="Times New Roman" w:cs="Times New Roman"/>
          <w:bCs/>
          <w:color w:val="000000"/>
          <w:sz w:val="24"/>
          <w:szCs w:val="24"/>
        </w:rPr>
        <w:t xml:space="preserve"> </w:t>
      </w:r>
      <w:r w:rsidR="003000FE" w:rsidRPr="00CB50B2">
        <w:rPr>
          <w:rFonts w:ascii="Times New Roman" w:hAnsi="Times New Roman"/>
          <w:bCs/>
          <w:color w:val="000000"/>
          <w:sz w:val="24"/>
          <w:szCs w:val="24"/>
          <w:u w:val="single"/>
        </w:rPr>
        <w:t>All University Requirement</w:t>
      </w:r>
      <w:r w:rsidR="0092202F">
        <w:rPr>
          <w:rFonts w:ascii="Times New Roman" w:hAnsi="Times New Roman"/>
          <w:b/>
          <w:bCs/>
          <w:color w:val="000000"/>
          <w:sz w:val="24"/>
          <w:szCs w:val="24"/>
        </w:rPr>
        <w:t xml:space="preserve"> </w:t>
      </w:r>
      <w:r w:rsidR="00E84CCD">
        <w:rPr>
          <w:rFonts w:ascii="Times New Roman" w:hAnsi="Times New Roman"/>
          <w:bCs/>
          <w:color w:val="000000"/>
          <w:sz w:val="24"/>
          <w:szCs w:val="24"/>
        </w:rPr>
        <w:t>(s</w:t>
      </w:r>
      <w:r w:rsidR="0092202F" w:rsidRPr="00E84CCD">
        <w:rPr>
          <w:rFonts w:ascii="Times New Roman" w:hAnsi="Times New Roman"/>
          <w:bCs/>
          <w:color w:val="000000"/>
          <w:sz w:val="24"/>
          <w:szCs w:val="24"/>
        </w:rPr>
        <w:t xml:space="preserve">ee attachment # </w:t>
      </w:r>
      <w:r w:rsidR="0092342F" w:rsidRPr="00E84CCD">
        <w:rPr>
          <w:rFonts w:ascii="Times New Roman" w:hAnsi="Times New Roman"/>
          <w:bCs/>
          <w:color w:val="000000"/>
          <w:sz w:val="24"/>
          <w:szCs w:val="24"/>
        </w:rPr>
        <w:t>1</w:t>
      </w:r>
      <w:r w:rsidR="0092202F" w:rsidRPr="00E84CCD">
        <w:rPr>
          <w:rFonts w:ascii="Times New Roman" w:hAnsi="Times New Roman"/>
          <w:bCs/>
          <w:color w:val="000000"/>
          <w:sz w:val="24"/>
          <w:szCs w:val="24"/>
        </w:rPr>
        <w:t>)</w:t>
      </w:r>
    </w:p>
    <w:p w14:paraId="5A53A02C" w14:textId="746D3A24" w:rsidR="009A0A77" w:rsidRDefault="00087B47" w:rsidP="00CB50B2">
      <w:pPr>
        <w:spacing w:after="0" w:line="252" w:lineRule="auto"/>
        <w:ind w:left="1440"/>
        <w:rPr>
          <w:rFonts w:ascii="Times New Roman" w:hAnsi="Times New Roman"/>
          <w:color w:val="000000"/>
          <w:sz w:val="24"/>
          <w:szCs w:val="24"/>
        </w:rPr>
      </w:pPr>
      <w:r>
        <w:rPr>
          <w:rFonts w:ascii="Times New Roman" w:hAnsi="Times New Roman"/>
          <w:color w:val="000000"/>
          <w:sz w:val="24"/>
          <w:szCs w:val="24"/>
        </w:rPr>
        <w:t>The p</w:t>
      </w:r>
      <w:r w:rsidR="003000FE">
        <w:rPr>
          <w:rFonts w:ascii="Times New Roman" w:hAnsi="Times New Roman"/>
          <w:color w:val="000000"/>
          <w:sz w:val="24"/>
          <w:szCs w:val="24"/>
        </w:rPr>
        <w:t xml:space="preserve">roposal for an </w:t>
      </w:r>
      <w:r w:rsidR="00B66BA0">
        <w:rPr>
          <w:rFonts w:ascii="Times New Roman" w:hAnsi="Times New Roman"/>
          <w:color w:val="000000"/>
          <w:sz w:val="24"/>
          <w:szCs w:val="24"/>
        </w:rPr>
        <w:t>a</w:t>
      </w:r>
      <w:r w:rsidR="003000FE">
        <w:rPr>
          <w:rFonts w:ascii="Times New Roman" w:hAnsi="Times New Roman"/>
          <w:color w:val="000000"/>
          <w:sz w:val="24"/>
          <w:szCs w:val="24"/>
        </w:rPr>
        <w:t xml:space="preserve">ll </w:t>
      </w:r>
      <w:r w:rsidR="00B66BA0">
        <w:rPr>
          <w:rFonts w:ascii="Times New Roman" w:hAnsi="Times New Roman"/>
          <w:color w:val="000000"/>
          <w:sz w:val="24"/>
          <w:szCs w:val="24"/>
        </w:rPr>
        <w:t>u</w:t>
      </w:r>
      <w:r w:rsidR="003000FE">
        <w:rPr>
          <w:rFonts w:ascii="Times New Roman" w:hAnsi="Times New Roman"/>
          <w:color w:val="000000"/>
          <w:sz w:val="24"/>
          <w:szCs w:val="24"/>
        </w:rPr>
        <w:t xml:space="preserve">niversity </w:t>
      </w:r>
      <w:r w:rsidR="00B66BA0">
        <w:rPr>
          <w:rFonts w:ascii="Times New Roman" w:hAnsi="Times New Roman"/>
          <w:color w:val="000000"/>
          <w:sz w:val="24"/>
          <w:szCs w:val="24"/>
        </w:rPr>
        <w:t>r</w:t>
      </w:r>
      <w:r w:rsidR="003000FE">
        <w:rPr>
          <w:rFonts w:ascii="Times New Roman" w:hAnsi="Times New Roman"/>
          <w:color w:val="000000"/>
          <w:sz w:val="24"/>
          <w:szCs w:val="24"/>
        </w:rPr>
        <w:t xml:space="preserve">equirement </w:t>
      </w:r>
      <w:r w:rsidR="00B66BA0">
        <w:rPr>
          <w:rFonts w:ascii="Times New Roman" w:hAnsi="Times New Roman"/>
          <w:color w:val="000000"/>
          <w:sz w:val="24"/>
          <w:szCs w:val="24"/>
        </w:rPr>
        <w:t xml:space="preserve">for </w:t>
      </w:r>
      <w:r w:rsidR="003000FE">
        <w:rPr>
          <w:rFonts w:ascii="Times New Roman" w:hAnsi="Times New Roman"/>
          <w:color w:val="000000"/>
          <w:sz w:val="24"/>
          <w:szCs w:val="24"/>
        </w:rPr>
        <w:t xml:space="preserve">a </w:t>
      </w:r>
      <w:r>
        <w:rPr>
          <w:rFonts w:ascii="Times New Roman" w:hAnsi="Times New Roman"/>
          <w:color w:val="000000"/>
          <w:sz w:val="24"/>
          <w:szCs w:val="24"/>
        </w:rPr>
        <w:t>w</w:t>
      </w:r>
      <w:r w:rsidR="003000FE">
        <w:rPr>
          <w:rFonts w:ascii="Times New Roman" w:hAnsi="Times New Roman"/>
          <w:color w:val="000000"/>
          <w:sz w:val="24"/>
          <w:szCs w:val="24"/>
        </w:rPr>
        <w:t xml:space="preserve">orld </w:t>
      </w:r>
      <w:r>
        <w:rPr>
          <w:rFonts w:ascii="Times New Roman" w:hAnsi="Times New Roman"/>
          <w:color w:val="000000"/>
          <w:sz w:val="24"/>
          <w:szCs w:val="24"/>
        </w:rPr>
        <w:t>l</w:t>
      </w:r>
      <w:r w:rsidR="003000FE">
        <w:rPr>
          <w:rFonts w:ascii="Times New Roman" w:hAnsi="Times New Roman"/>
          <w:color w:val="000000"/>
          <w:sz w:val="24"/>
          <w:szCs w:val="24"/>
        </w:rPr>
        <w:t xml:space="preserve">anguage is attached </w:t>
      </w:r>
      <w:r w:rsidR="00B66BA0">
        <w:rPr>
          <w:rFonts w:ascii="Times New Roman" w:hAnsi="Times New Roman"/>
          <w:color w:val="000000"/>
          <w:sz w:val="24"/>
          <w:szCs w:val="24"/>
        </w:rPr>
        <w:t xml:space="preserve">to the handouts </w:t>
      </w:r>
      <w:r w:rsidR="003000FE">
        <w:rPr>
          <w:rFonts w:ascii="Times New Roman" w:hAnsi="Times New Roman"/>
          <w:color w:val="000000"/>
          <w:sz w:val="24"/>
          <w:szCs w:val="24"/>
        </w:rPr>
        <w:t xml:space="preserve">as an </w:t>
      </w:r>
      <w:r w:rsidR="00B66BA0">
        <w:rPr>
          <w:rFonts w:ascii="Times New Roman" w:hAnsi="Times New Roman"/>
          <w:color w:val="000000"/>
          <w:sz w:val="24"/>
          <w:szCs w:val="24"/>
        </w:rPr>
        <w:t>i</w:t>
      </w:r>
      <w:r w:rsidR="003000FE">
        <w:rPr>
          <w:rFonts w:ascii="Times New Roman" w:hAnsi="Times New Roman"/>
          <w:color w:val="000000"/>
          <w:sz w:val="24"/>
          <w:szCs w:val="24"/>
        </w:rPr>
        <w:t xml:space="preserve">nformation </w:t>
      </w:r>
      <w:r w:rsidR="00B66BA0">
        <w:rPr>
          <w:rFonts w:ascii="Times New Roman" w:hAnsi="Times New Roman"/>
          <w:color w:val="000000"/>
          <w:sz w:val="24"/>
          <w:szCs w:val="24"/>
        </w:rPr>
        <w:t>i</w:t>
      </w:r>
      <w:r w:rsidR="003000FE">
        <w:rPr>
          <w:rFonts w:ascii="Times New Roman" w:hAnsi="Times New Roman"/>
          <w:color w:val="000000"/>
          <w:sz w:val="24"/>
          <w:szCs w:val="24"/>
        </w:rPr>
        <w:t xml:space="preserve">tem.  </w:t>
      </w:r>
      <w:r w:rsidR="00B66BA0">
        <w:rPr>
          <w:rFonts w:ascii="Times New Roman" w:hAnsi="Times New Roman"/>
          <w:color w:val="000000"/>
          <w:sz w:val="24"/>
          <w:szCs w:val="24"/>
        </w:rPr>
        <w:t xml:space="preserve">The proposal </w:t>
      </w:r>
      <w:r w:rsidR="003000FE">
        <w:rPr>
          <w:rFonts w:ascii="Times New Roman" w:hAnsi="Times New Roman"/>
          <w:color w:val="000000"/>
          <w:sz w:val="24"/>
          <w:szCs w:val="24"/>
        </w:rPr>
        <w:t>is currently with the Academic Standards Committee</w:t>
      </w:r>
      <w:r w:rsidR="00B66BA0">
        <w:rPr>
          <w:rFonts w:ascii="Times New Roman" w:hAnsi="Times New Roman"/>
          <w:color w:val="000000"/>
          <w:sz w:val="24"/>
          <w:szCs w:val="24"/>
        </w:rPr>
        <w:t>.</w:t>
      </w:r>
      <w:r w:rsidR="003000FE">
        <w:rPr>
          <w:rFonts w:ascii="Times New Roman" w:hAnsi="Times New Roman"/>
          <w:color w:val="000000"/>
          <w:sz w:val="24"/>
          <w:szCs w:val="24"/>
        </w:rPr>
        <w:t xml:space="preserve"> Please review </w:t>
      </w:r>
      <w:r w:rsidR="00B66BA0">
        <w:rPr>
          <w:rFonts w:ascii="Times New Roman" w:hAnsi="Times New Roman"/>
          <w:color w:val="000000"/>
          <w:sz w:val="24"/>
          <w:szCs w:val="24"/>
        </w:rPr>
        <w:t xml:space="preserve">it </w:t>
      </w:r>
      <w:r w:rsidR="003000FE">
        <w:rPr>
          <w:rFonts w:ascii="Times New Roman" w:hAnsi="Times New Roman"/>
          <w:color w:val="000000"/>
          <w:sz w:val="24"/>
          <w:szCs w:val="24"/>
        </w:rPr>
        <w:t>with your departments and constituents.  Pending the approval of the Academic Standards Committee</w:t>
      </w:r>
      <w:r w:rsidR="00FE12A3">
        <w:rPr>
          <w:rFonts w:ascii="Times New Roman" w:hAnsi="Times New Roman"/>
          <w:color w:val="000000"/>
          <w:sz w:val="24"/>
          <w:szCs w:val="24"/>
        </w:rPr>
        <w:t xml:space="preserve"> (ASC), it would come to the Senate f</w:t>
      </w:r>
      <w:r w:rsidR="003000FE">
        <w:rPr>
          <w:rFonts w:ascii="Times New Roman" w:hAnsi="Times New Roman"/>
          <w:color w:val="000000"/>
          <w:sz w:val="24"/>
          <w:szCs w:val="24"/>
        </w:rPr>
        <w:t xml:space="preserve">loor in early </w:t>
      </w:r>
      <w:r w:rsidR="00CB50B2">
        <w:rPr>
          <w:rFonts w:ascii="Times New Roman" w:hAnsi="Times New Roman"/>
          <w:color w:val="000000"/>
          <w:sz w:val="24"/>
          <w:szCs w:val="24"/>
        </w:rPr>
        <w:t>spring</w:t>
      </w:r>
      <w:r w:rsidR="003000FE">
        <w:rPr>
          <w:rFonts w:ascii="Times New Roman" w:hAnsi="Times New Roman"/>
          <w:color w:val="000000"/>
          <w:sz w:val="24"/>
          <w:szCs w:val="24"/>
        </w:rPr>
        <w:t xml:space="preserve">.  </w:t>
      </w:r>
    </w:p>
    <w:p w14:paraId="6065D3CF" w14:textId="77777777" w:rsidR="009A0A77" w:rsidRDefault="009A0A77" w:rsidP="00601D54">
      <w:pPr>
        <w:spacing w:after="0" w:line="252" w:lineRule="auto"/>
        <w:ind w:left="720"/>
        <w:rPr>
          <w:rFonts w:ascii="Times New Roman" w:hAnsi="Times New Roman"/>
          <w:color w:val="000000"/>
          <w:sz w:val="24"/>
          <w:szCs w:val="24"/>
        </w:rPr>
      </w:pPr>
    </w:p>
    <w:p w14:paraId="3D7B9972" w14:textId="52C1CE50" w:rsidR="009A0A77" w:rsidRPr="00CB50B2" w:rsidRDefault="009A0A77" w:rsidP="00CB50B2">
      <w:pPr>
        <w:spacing w:after="0" w:line="240" w:lineRule="auto"/>
        <w:ind w:left="1440"/>
        <w:contextualSpacing/>
        <w:rPr>
          <w:rFonts w:ascii="Times New Roman" w:hAnsi="Times New Roman" w:cs="Times New Roman"/>
          <w:sz w:val="24"/>
          <w:szCs w:val="24"/>
          <w:u w:val="single"/>
        </w:rPr>
      </w:pPr>
      <w:r w:rsidRPr="00CB50B2">
        <w:rPr>
          <w:rFonts w:ascii="Times New Roman" w:hAnsi="Times New Roman" w:cs="Times New Roman"/>
          <w:sz w:val="24"/>
          <w:szCs w:val="24"/>
        </w:rPr>
        <w:t xml:space="preserve">2. </w:t>
      </w:r>
      <w:r w:rsidRPr="00CB50B2">
        <w:rPr>
          <w:rFonts w:ascii="Times New Roman" w:hAnsi="Times New Roman" w:cs="Times New Roman"/>
          <w:sz w:val="24"/>
          <w:szCs w:val="24"/>
          <w:u w:val="single"/>
        </w:rPr>
        <w:t>Class Cancelation Policy</w:t>
      </w:r>
    </w:p>
    <w:p w14:paraId="12794E69" w14:textId="3B2E84F9" w:rsidR="009A0A77" w:rsidRDefault="009A0A77" w:rsidP="00CB50B2">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We requested the class cancelation policy</w:t>
      </w:r>
      <w:r w:rsidR="00B66BA0">
        <w:rPr>
          <w:rFonts w:ascii="Times New Roman" w:hAnsi="Times New Roman" w:cs="Times New Roman"/>
          <w:sz w:val="24"/>
          <w:szCs w:val="24"/>
        </w:rPr>
        <w:t xml:space="preserve"> from the administration</w:t>
      </w:r>
      <w:r>
        <w:rPr>
          <w:rFonts w:ascii="Times New Roman" w:hAnsi="Times New Roman" w:cs="Times New Roman"/>
          <w:sz w:val="24"/>
          <w:szCs w:val="24"/>
        </w:rPr>
        <w:t xml:space="preserve">, as per the resolution at the last </w:t>
      </w:r>
      <w:r w:rsidR="00B66BA0">
        <w:rPr>
          <w:rFonts w:ascii="Times New Roman" w:hAnsi="Times New Roman" w:cs="Times New Roman"/>
          <w:sz w:val="24"/>
          <w:szCs w:val="24"/>
        </w:rPr>
        <w:t xml:space="preserve">Senate </w:t>
      </w:r>
      <w:r>
        <w:rPr>
          <w:rFonts w:ascii="Times New Roman" w:hAnsi="Times New Roman" w:cs="Times New Roman"/>
          <w:sz w:val="24"/>
          <w:szCs w:val="24"/>
        </w:rPr>
        <w:t>meeting, and have not yet received it.  This will be discussed at the next S</w:t>
      </w:r>
      <w:r w:rsidR="00657166">
        <w:rPr>
          <w:rFonts w:ascii="Times New Roman" w:hAnsi="Times New Roman" w:cs="Times New Roman"/>
          <w:sz w:val="24"/>
          <w:szCs w:val="24"/>
        </w:rPr>
        <w:t xml:space="preserve">enate </w:t>
      </w:r>
      <w:r>
        <w:rPr>
          <w:rFonts w:ascii="Times New Roman" w:hAnsi="Times New Roman" w:cs="Times New Roman"/>
          <w:sz w:val="24"/>
          <w:szCs w:val="24"/>
        </w:rPr>
        <w:t>A</w:t>
      </w:r>
      <w:r w:rsidR="00657166">
        <w:rPr>
          <w:rFonts w:ascii="Times New Roman" w:hAnsi="Times New Roman" w:cs="Times New Roman"/>
          <w:sz w:val="24"/>
          <w:szCs w:val="24"/>
        </w:rPr>
        <w:t xml:space="preserve">dministration </w:t>
      </w:r>
      <w:r>
        <w:rPr>
          <w:rFonts w:ascii="Times New Roman" w:hAnsi="Times New Roman" w:cs="Times New Roman"/>
          <w:sz w:val="24"/>
          <w:szCs w:val="24"/>
        </w:rPr>
        <w:t>C</w:t>
      </w:r>
      <w:r w:rsidR="00657166">
        <w:rPr>
          <w:rFonts w:ascii="Times New Roman" w:hAnsi="Times New Roman" w:cs="Times New Roman"/>
          <w:sz w:val="24"/>
          <w:szCs w:val="24"/>
        </w:rPr>
        <w:t>oordinating Committee</w:t>
      </w:r>
      <w:r>
        <w:rPr>
          <w:rFonts w:ascii="Times New Roman" w:hAnsi="Times New Roman" w:cs="Times New Roman"/>
          <w:sz w:val="24"/>
          <w:szCs w:val="24"/>
        </w:rPr>
        <w:t xml:space="preserve"> </w:t>
      </w:r>
      <w:r w:rsidR="00657166">
        <w:rPr>
          <w:rFonts w:ascii="Times New Roman" w:hAnsi="Times New Roman" w:cs="Times New Roman"/>
          <w:sz w:val="24"/>
          <w:szCs w:val="24"/>
        </w:rPr>
        <w:t xml:space="preserve">(SACC) </w:t>
      </w:r>
      <w:r>
        <w:rPr>
          <w:rFonts w:ascii="Times New Roman" w:hAnsi="Times New Roman" w:cs="Times New Roman"/>
          <w:sz w:val="24"/>
          <w:szCs w:val="24"/>
        </w:rPr>
        <w:t>meeting</w:t>
      </w:r>
      <w:r w:rsidR="00B66BA0">
        <w:rPr>
          <w:rFonts w:ascii="Times New Roman" w:hAnsi="Times New Roman" w:cs="Times New Roman"/>
          <w:sz w:val="24"/>
          <w:szCs w:val="24"/>
        </w:rPr>
        <w:t>.</w:t>
      </w:r>
    </w:p>
    <w:p w14:paraId="772A30F5" w14:textId="711B234D" w:rsidR="003000FE" w:rsidRDefault="003000FE" w:rsidP="00601D54">
      <w:pPr>
        <w:spacing w:after="0" w:line="252" w:lineRule="auto"/>
        <w:ind w:left="720"/>
        <w:rPr>
          <w:rFonts w:ascii="Times New Roman" w:hAnsi="Times New Roman"/>
          <w:color w:val="000000"/>
          <w:sz w:val="24"/>
          <w:szCs w:val="24"/>
        </w:rPr>
      </w:pPr>
      <w:r>
        <w:rPr>
          <w:rFonts w:ascii="Times New Roman" w:hAnsi="Times New Roman"/>
          <w:color w:val="000000"/>
          <w:sz w:val="24"/>
          <w:szCs w:val="24"/>
        </w:rPr>
        <w:t xml:space="preserve"> </w:t>
      </w:r>
    </w:p>
    <w:p w14:paraId="370A9AD7" w14:textId="1AE4BA8E" w:rsidR="00DC0BB8" w:rsidRPr="00CB50B2" w:rsidRDefault="00DC0BB8" w:rsidP="00CB50B2">
      <w:pPr>
        <w:spacing w:after="0" w:line="240" w:lineRule="auto"/>
        <w:ind w:left="1440"/>
        <w:contextualSpacing/>
        <w:rPr>
          <w:rFonts w:ascii="Times New Roman" w:hAnsi="Times New Roman" w:cs="Times New Roman"/>
          <w:sz w:val="24"/>
          <w:szCs w:val="24"/>
        </w:rPr>
      </w:pPr>
      <w:r w:rsidRPr="00CB50B2">
        <w:rPr>
          <w:rFonts w:ascii="Times New Roman" w:hAnsi="Times New Roman" w:cs="Times New Roman"/>
          <w:sz w:val="24"/>
          <w:szCs w:val="24"/>
        </w:rPr>
        <w:t xml:space="preserve">3. </w:t>
      </w:r>
      <w:r w:rsidRPr="00CB50B2">
        <w:rPr>
          <w:rFonts w:ascii="Times New Roman" w:hAnsi="Times New Roman" w:cs="Times New Roman"/>
          <w:sz w:val="24"/>
          <w:szCs w:val="24"/>
          <w:u w:val="single"/>
        </w:rPr>
        <w:t>Courses Moved Via 30-Day Rule</w:t>
      </w:r>
    </w:p>
    <w:p w14:paraId="2CE2FBDB" w14:textId="38DD2C0C" w:rsidR="00DC0BB8" w:rsidRDefault="00DC0BB8" w:rsidP="00CB50B2">
      <w:pPr>
        <w:spacing w:after="0" w:line="240" w:lineRule="auto"/>
        <w:ind w:left="1440"/>
        <w:contextualSpacing/>
        <w:rPr>
          <w:rFonts w:ascii="Times New Roman" w:hAnsi="Times New Roman" w:cs="Times New Roman"/>
          <w:sz w:val="24"/>
          <w:szCs w:val="24"/>
        </w:rPr>
      </w:pPr>
      <w:r w:rsidRPr="00D236F9">
        <w:rPr>
          <w:rFonts w:ascii="Times New Roman" w:hAnsi="Times New Roman" w:cs="Times New Roman"/>
          <w:sz w:val="24"/>
          <w:szCs w:val="24"/>
        </w:rPr>
        <w:t>As per the new 30-day motion passed by the Senate</w:t>
      </w:r>
      <w:r w:rsidR="00B66BA0">
        <w:rPr>
          <w:rFonts w:ascii="Times New Roman" w:hAnsi="Times New Roman" w:cs="Times New Roman"/>
          <w:sz w:val="24"/>
          <w:szCs w:val="24"/>
        </w:rPr>
        <w:t xml:space="preserve">, as </w:t>
      </w:r>
      <w:r w:rsidRPr="00D236F9">
        <w:rPr>
          <w:rFonts w:ascii="Times New Roman" w:hAnsi="Times New Roman" w:cs="Times New Roman"/>
          <w:sz w:val="24"/>
          <w:szCs w:val="24"/>
        </w:rPr>
        <w:t xml:space="preserve">Senate </w:t>
      </w:r>
      <w:r w:rsidR="00FE12A3">
        <w:rPr>
          <w:rFonts w:ascii="Times New Roman" w:hAnsi="Times New Roman" w:cs="Times New Roman"/>
          <w:sz w:val="24"/>
          <w:szCs w:val="24"/>
        </w:rPr>
        <w:t>p</w:t>
      </w:r>
      <w:r w:rsidRPr="00D236F9">
        <w:rPr>
          <w:rFonts w:ascii="Times New Roman" w:hAnsi="Times New Roman" w:cs="Times New Roman"/>
          <w:sz w:val="24"/>
          <w:szCs w:val="24"/>
        </w:rPr>
        <w:t xml:space="preserve">resident </w:t>
      </w:r>
      <w:r w:rsidR="00B66BA0">
        <w:rPr>
          <w:rFonts w:ascii="Times New Roman" w:hAnsi="Times New Roman" w:cs="Times New Roman"/>
          <w:sz w:val="24"/>
          <w:szCs w:val="24"/>
        </w:rPr>
        <w:t xml:space="preserve">I </w:t>
      </w:r>
      <w:r w:rsidRPr="00D236F9">
        <w:rPr>
          <w:rFonts w:ascii="Times New Roman" w:hAnsi="Times New Roman" w:cs="Times New Roman"/>
          <w:sz w:val="24"/>
          <w:szCs w:val="24"/>
        </w:rPr>
        <w:t xml:space="preserve">signed off </w:t>
      </w:r>
      <w:r>
        <w:rPr>
          <w:rFonts w:ascii="Times New Roman" w:hAnsi="Times New Roman" w:cs="Times New Roman"/>
          <w:sz w:val="24"/>
          <w:szCs w:val="24"/>
        </w:rPr>
        <w:t xml:space="preserve">on 19 course proposals </w:t>
      </w:r>
      <w:r w:rsidR="00B66BA0">
        <w:rPr>
          <w:rFonts w:ascii="Times New Roman" w:hAnsi="Times New Roman" w:cs="Times New Roman"/>
          <w:sz w:val="24"/>
          <w:szCs w:val="24"/>
        </w:rPr>
        <w:t xml:space="preserve">and </w:t>
      </w:r>
      <w:r w:rsidRPr="00D236F9">
        <w:rPr>
          <w:rFonts w:ascii="Times New Roman" w:hAnsi="Times New Roman" w:cs="Times New Roman"/>
          <w:sz w:val="24"/>
          <w:szCs w:val="24"/>
        </w:rPr>
        <w:t xml:space="preserve">have </w:t>
      </w:r>
      <w:r w:rsidR="00B66BA0">
        <w:rPr>
          <w:rFonts w:ascii="Times New Roman" w:hAnsi="Times New Roman" w:cs="Times New Roman"/>
          <w:sz w:val="24"/>
          <w:szCs w:val="24"/>
        </w:rPr>
        <w:t xml:space="preserve">sent </w:t>
      </w:r>
      <w:r w:rsidRPr="00D236F9">
        <w:rPr>
          <w:rFonts w:ascii="Times New Roman" w:hAnsi="Times New Roman" w:cs="Times New Roman"/>
          <w:sz w:val="24"/>
          <w:szCs w:val="24"/>
        </w:rPr>
        <w:t xml:space="preserve">the proposals to the </w:t>
      </w:r>
      <w:r w:rsidR="00FE12A3">
        <w:rPr>
          <w:rFonts w:ascii="Times New Roman" w:hAnsi="Times New Roman" w:cs="Times New Roman"/>
          <w:sz w:val="24"/>
          <w:szCs w:val="24"/>
        </w:rPr>
        <w:t>p</w:t>
      </w:r>
      <w:r w:rsidRPr="00D236F9">
        <w:rPr>
          <w:rFonts w:ascii="Times New Roman" w:hAnsi="Times New Roman" w:cs="Times New Roman"/>
          <w:sz w:val="24"/>
          <w:szCs w:val="24"/>
        </w:rPr>
        <w:t>rovost</w:t>
      </w:r>
      <w:r w:rsidR="00B66BA0">
        <w:rPr>
          <w:rFonts w:ascii="Times New Roman" w:hAnsi="Times New Roman" w:cs="Times New Roman"/>
          <w:sz w:val="24"/>
          <w:szCs w:val="24"/>
        </w:rPr>
        <w:t>’s</w:t>
      </w:r>
      <w:r w:rsidRPr="00D236F9">
        <w:rPr>
          <w:rFonts w:ascii="Times New Roman" w:hAnsi="Times New Roman" w:cs="Times New Roman"/>
          <w:sz w:val="24"/>
          <w:szCs w:val="24"/>
        </w:rPr>
        <w:t xml:space="preserve"> office for approval </w:t>
      </w:r>
      <w:r w:rsidR="00B66BA0">
        <w:rPr>
          <w:rFonts w:ascii="Times New Roman" w:hAnsi="Times New Roman" w:cs="Times New Roman"/>
          <w:sz w:val="24"/>
          <w:szCs w:val="24"/>
        </w:rPr>
        <w:t xml:space="preserve">and for transmittal </w:t>
      </w:r>
      <w:r w:rsidRPr="00D236F9">
        <w:rPr>
          <w:rFonts w:ascii="Times New Roman" w:hAnsi="Times New Roman" w:cs="Times New Roman"/>
          <w:sz w:val="24"/>
          <w:szCs w:val="24"/>
        </w:rPr>
        <w:t xml:space="preserve">to the </w:t>
      </w:r>
      <w:r w:rsidR="00FE12A3">
        <w:rPr>
          <w:rFonts w:ascii="Times New Roman" w:hAnsi="Times New Roman" w:cs="Times New Roman"/>
          <w:sz w:val="24"/>
          <w:szCs w:val="24"/>
        </w:rPr>
        <w:t>r</w:t>
      </w:r>
      <w:r w:rsidRPr="00D236F9">
        <w:rPr>
          <w:rFonts w:ascii="Times New Roman" w:hAnsi="Times New Roman" w:cs="Times New Roman"/>
          <w:sz w:val="24"/>
          <w:szCs w:val="24"/>
        </w:rPr>
        <w:t>egistrar.</w:t>
      </w:r>
      <w:r w:rsidR="00B66BA0">
        <w:rPr>
          <w:rFonts w:ascii="Times New Roman" w:hAnsi="Times New Roman" w:cs="Times New Roman"/>
          <w:sz w:val="24"/>
          <w:szCs w:val="24"/>
        </w:rPr>
        <w:t xml:space="preserve"> The courses are:</w:t>
      </w:r>
    </w:p>
    <w:p w14:paraId="533F12F2" w14:textId="77777777" w:rsidR="00C53C81" w:rsidRPr="00D236F9" w:rsidRDefault="00C53C81" w:rsidP="00601D54">
      <w:pPr>
        <w:spacing w:after="0" w:line="240" w:lineRule="auto"/>
        <w:ind w:left="720"/>
        <w:contextualSpacing/>
        <w:rPr>
          <w:rFonts w:ascii="Times New Roman" w:hAnsi="Times New Roman" w:cs="Times New Roman"/>
          <w:sz w:val="24"/>
          <w:szCs w:val="24"/>
        </w:rPr>
      </w:pPr>
    </w:p>
    <w:tbl>
      <w:tblPr>
        <w:tblStyle w:val="TableGrid"/>
        <w:tblW w:w="0" w:type="auto"/>
        <w:tblInd w:w="1368" w:type="dxa"/>
        <w:tblLayout w:type="fixed"/>
        <w:tblLook w:val="04A0" w:firstRow="1" w:lastRow="0" w:firstColumn="1" w:lastColumn="0" w:noHBand="0" w:noVBand="1"/>
      </w:tblPr>
      <w:tblGrid>
        <w:gridCol w:w="900"/>
        <w:gridCol w:w="3060"/>
        <w:gridCol w:w="2340"/>
        <w:gridCol w:w="2088"/>
      </w:tblGrid>
      <w:tr w:rsidR="00671A2E" w14:paraId="74342345" w14:textId="77777777" w:rsidTr="001C04E7">
        <w:tc>
          <w:tcPr>
            <w:tcW w:w="900" w:type="dxa"/>
          </w:tcPr>
          <w:p w14:paraId="5E3C6880" w14:textId="702E78C8" w:rsidR="00671A2E" w:rsidRDefault="009A0A77" w:rsidP="00601D54">
            <w:pPr>
              <w:tabs>
                <w:tab w:val="left" w:pos="1005"/>
              </w:tabs>
              <w:ind w:left="720"/>
            </w:pPr>
            <w:r w:rsidRPr="009A0A77">
              <w:rPr>
                <w:rFonts w:ascii="Times New Roman" w:eastAsia="Times New Roman" w:hAnsi="Times New Roman" w:cs="Times New Roman"/>
                <w:bCs/>
                <w:color w:val="000000"/>
                <w:sz w:val="24"/>
                <w:szCs w:val="24"/>
              </w:rPr>
              <w:tab/>
            </w:r>
          </w:p>
        </w:tc>
        <w:tc>
          <w:tcPr>
            <w:tcW w:w="3060" w:type="dxa"/>
          </w:tcPr>
          <w:p w14:paraId="4E81CF97" w14:textId="77777777" w:rsidR="00671A2E" w:rsidRPr="00C23BBC" w:rsidRDefault="00671A2E" w:rsidP="001C04E7">
            <w:pPr>
              <w:tabs>
                <w:tab w:val="left" w:pos="1005"/>
              </w:tabs>
              <w:ind w:left="72"/>
              <w:rPr>
                <w:rFonts w:ascii="Times New Roman" w:hAnsi="Times New Roman" w:cs="Times New Roman"/>
                <w:b/>
                <w:sz w:val="24"/>
                <w:szCs w:val="24"/>
              </w:rPr>
            </w:pPr>
            <w:r w:rsidRPr="00C23BBC">
              <w:rPr>
                <w:rFonts w:ascii="Times New Roman" w:hAnsi="Times New Roman" w:cs="Times New Roman"/>
                <w:b/>
                <w:sz w:val="24"/>
                <w:szCs w:val="24"/>
              </w:rPr>
              <w:t>Department/Program</w:t>
            </w:r>
          </w:p>
        </w:tc>
        <w:tc>
          <w:tcPr>
            <w:tcW w:w="2340" w:type="dxa"/>
          </w:tcPr>
          <w:p w14:paraId="6505AC92" w14:textId="77777777" w:rsidR="00671A2E" w:rsidRPr="00C23BBC" w:rsidRDefault="00671A2E" w:rsidP="001C04E7">
            <w:pPr>
              <w:tabs>
                <w:tab w:val="left" w:pos="2502"/>
              </w:tabs>
              <w:ind w:left="72"/>
              <w:jc w:val="center"/>
              <w:rPr>
                <w:rFonts w:ascii="Times New Roman" w:hAnsi="Times New Roman" w:cs="Times New Roman"/>
                <w:b/>
                <w:sz w:val="24"/>
                <w:szCs w:val="24"/>
              </w:rPr>
            </w:pPr>
            <w:r w:rsidRPr="00C23BBC">
              <w:rPr>
                <w:rFonts w:ascii="Times New Roman" w:hAnsi="Times New Roman" w:cs="Times New Roman"/>
                <w:b/>
                <w:sz w:val="24"/>
                <w:szCs w:val="24"/>
              </w:rPr>
              <w:t>Course Title</w:t>
            </w:r>
          </w:p>
        </w:tc>
        <w:tc>
          <w:tcPr>
            <w:tcW w:w="2088" w:type="dxa"/>
          </w:tcPr>
          <w:p w14:paraId="25BA3947" w14:textId="77777777" w:rsidR="00671A2E" w:rsidRPr="00C23BBC" w:rsidRDefault="00671A2E" w:rsidP="001C04E7">
            <w:pPr>
              <w:ind w:left="160"/>
              <w:jc w:val="center"/>
              <w:rPr>
                <w:rFonts w:ascii="Times New Roman" w:hAnsi="Times New Roman" w:cs="Times New Roman"/>
                <w:b/>
                <w:sz w:val="24"/>
                <w:szCs w:val="24"/>
              </w:rPr>
            </w:pPr>
            <w:r w:rsidRPr="00C23BBC">
              <w:rPr>
                <w:rFonts w:ascii="Times New Roman" w:hAnsi="Times New Roman" w:cs="Times New Roman"/>
                <w:b/>
                <w:sz w:val="24"/>
                <w:szCs w:val="24"/>
              </w:rPr>
              <w:t>Proposer</w:t>
            </w:r>
          </w:p>
        </w:tc>
      </w:tr>
      <w:tr w:rsidR="00671A2E" w14:paraId="5C62895D" w14:textId="77777777" w:rsidTr="001C04E7">
        <w:tc>
          <w:tcPr>
            <w:tcW w:w="900" w:type="dxa"/>
          </w:tcPr>
          <w:p w14:paraId="0F39FD0A" w14:textId="77777777" w:rsidR="00671A2E" w:rsidRDefault="00671A2E" w:rsidP="001C04E7">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60" w:type="dxa"/>
          </w:tcPr>
          <w:p w14:paraId="3EAD1C8F" w14:textId="77777777" w:rsidR="00671A2E" w:rsidRPr="00526602" w:rsidRDefault="00671A2E" w:rsidP="001C04E7">
            <w:pPr>
              <w:ind w:left="72"/>
              <w:rPr>
                <w:rFonts w:ascii="Times New Roman" w:eastAsia="Times New Roman" w:hAnsi="Times New Roman" w:cs="Times New Roman"/>
                <w:sz w:val="24"/>
                <w:szCs w:val="24"/>
              </w:rPr>
            </w:pPr>
            <w:r>
              <w:rPr>
                <w:rFonts w:ascii="Times New Roman" w:eastAsia="Times New Roman" w:hAnsi="Times New Roman" w:cs="Times New Roman"/>
                <w:sz w:val="24"/>
                <w:szCs w:val="24"/>
              </w:rPr>
              <w:t>Accounting</w:t>
            </w:r>
          </w:p>
        </w:tc>
        <w:tc>
          <w:tcPr>
            <w:tcW w:w="2340" w:type="dxa"/>
          </w:tcPr>
          <w:p w14:paraId="122D6F12" w14:textId="77777777" w:rsidR="00671A2E" w:rsidRPr="00526602" w:rsidRDefault="00671A2E" w:rsidP="001C04E7">
            <w:pPr>
              <w:tabs>
                <w:tab w:val="left" w:pos="2502"/>
              </w:tabs>
              <w:ind w:left="72"/>
              <w:rPr>
                <w:rFonts w:ascii="Times New Roman" w:eastAsia="Times New Roman" w:hAnsi="Times New Roman" w:cs="Times New Roman"/>
                <w:bCs/>
                <w:iCs/>
                <w:sz w:val="24"/>
                <w:szCs w:val="24"/>
              </w:rPr>
            </w:pPr>
            <w:r w:rsidRPr="00263726">
              <w:rPr>
                <w:rFonts w:ascii="Times New Roman" w:eastAsia="Times New Roman" w:hAnsi="Times New Roman"/>
                <w:bCs/>
                <w:iCs/>
                <w:sz w:val="24"/>
                <w:szCs w:val="24"/>
              </w:rPr>
              <w:t xml:space="preserve">Legal Issues in </w:t>
            </w:r>
            <w:r>
              <w:rPr>
                <w:rFonts w:ascii="Times New Roman" w:eastAsia="Times New Roman" w:hAnsi="Times New Roman"/>
                <w:bCs/>
                <w:iCs/>
                <w:sz w:val="24"/>
                <w:szCs w:val="24"/>
              </w:rPr>
              <w:t>E</w:t>
            </w:r>
            <w:r w:rsidRPr="00263726">
              <w:rPr>
                <w:rFonts w:ascii="Times New Roman" w:eastAsia="Times New Roman" w:hAnsi="Times New Roman"/>
                <w:bCs/>
                <w:iCs/>
                <w:sz w:val="24"/>
                <w:szCs w:val="24"/>
              </w:rPr>
              <w:t>ntrepreneurship</w:t>
            </w:r>
          </w:p>
        </w:tc>
        <w:tc>
          <w:tcPr>
            <w:tcW w:w="2088" w:type="dxa"/>
          </w:tcPr>
          <w:p w14:paraId="740AC633" w14:textId="77777777" w:rsidR="00671A2E" w:rsidRPr="00526602" w:rsidRDefault="00671A2E" w:rsidP="001C04E7">
            <w:pPr>
              <w:ind w:left="72"/>
              <w:rPr>
                <w:rFonts w:ascii="Times New Roman" w:eastAsia="Times New Roman" w:hAnsi="Times New Roman" w:cs="Times New Roman"/>
                <w:sz w:val="24"/>
                <w:szCs w:val="24"/>
              </w:rPr>
            </w:pPr>
            <w:r>
              <w:rPr>
                <w:rFonts w:ascii="Times New Roman" w:eastAsia="Times New Roman" w:hAnsi="Times New Roman" w:cs="Times New Roman"/>
                <w:sz w:val="24"/>
                <w:szCs w:val="24"/>
              </w:rPr>
              <w:t>Michael Bell</w:t>
            </w:r>
          </w:p>
        </w:tc>
      </w:tr>
      <w:tr w:rsidR="00671A2E" w14:paraId="31CF036E" w14:textId="77777777" w:rsidTr="001C04E7">
        <w:tc>
          <w:tcPr>
            <w:tcW w:w="900" w:type="dxa"/>
          </w:tcPr>
          <w:p w14:paraId="4B3C91EC" w14:textId="77777777" w:rsidR="00671A2E" w:rsidRDefault="00671A2E" w:rsidP="001C04E7">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60" w:type="dxa"/>
          </w:tcPr>
          <w:p w14:paraId="6DB6DC1B" w14:textId="77777777" w:rsidR="00671A2E" w:rsidRPr="00526602" w:rsidRDefault="00671A2E" w:rsidP="001C04E7">
            <w:pPr>
              <w:ind w:left="72"/>
              <w:rPr>
                <w:rFonts w:ascii="Times New Roman" w:eastAsia="Times New Roman" w:hAnsi="Times New Roman" w:cs="Times New Roman"/>
                <w:sz w:val="24"/>
                <w:szCs w:val="24"/>
              </w:rPr>
            </w:pPr>
            <w:r>
              <w:rPr>
                <w:rFonts w:ascii="Times New Roman" w:eastAsia="Times New Roman" w:hAnsi="Times New Roman" w:cs="Times New Roman"/>
                <w:sz w:val="24"/>
                <w:szCs w:val="24"/>
              </w:rPr>
              <w:t>Accounting</w:t>
            </w:r>
          </w:p>
        </w:tc>
        <w:tc>
          <w:tcPr>
            <w:tcW w:w="2340" w:type="dxa"/>
          </w:tcPr>
          <w:p w14:paraId="1B26DBB1" w14:textId="77777777" w:rsidR="00671A2E" w:rsidRPr="00263726" w:rsidRDefault="00671A2E" w:rsidP="001C04E7">
            <w:pPr>
              <w:tabs>
                <w:tab w:val="left" w:pos="2502"/>
              </w:tabs>
              <w:ind w:left="72"/>
              <w:rPr>
                <w:rFonts w:ascii="Times New Roman" w:eastAsia="Times New Roman" w:hAnsi="Times New Roman" w:cs="Times New Roman"/>
                <w:bCs/>
                <w:iCs/>
                <w:sz w:val="24"/>
                <w:szCs w:val="24"/>
              </w:rPr>
            </w:pPr>
            <w:r w:rsidRPr="00263726">
              <w:rPr>
                <w:rFonts w:ascii="Times New Roman" w:eastAsia="Times New Roman" w:hAnsi="Times New Roman"/>
                <w:bCs/>
                <w:iCs/>
                <w:sz w:val="24"/>
                <w:szCs w:val="24"/>
              </w:rPr>
              <w:t>Sports and Entertainment Law</w:t>
            </w:r>
          </w:p>
        </w:tc>
        <w:tc>
          <w:tcPr>
            <w:tcW w:w="2088" w:type="dxa"/>
          </w:tcPr>
          <w:p w14:paraId="3CC6CDB9" w14:textId="77777777" w:rsidR="00671A2E" w:rsidRPr="00526602" w:rsidRDefault="00671A2E" w:rsidP="001C04E7">
            <w:pPr>
              <w:ind w:left="72"/>
              <w:rPr>
                <w:rFonts w:ascii="Times New Roman" w:eastAsia="Times New Roman" w:hAnsi="Times New Roman" w:cs="Times New Roman"/>
                <w:sz w:val="24"/>
                <w:szCs w:val="24"/>
              </w:rPr>
            </w:pPr>
            <w:r>
              <w:rPr>
                <w:rFonts w:ascii="Times New Roman" w:eastAsia="Times New Roman" w:hAnsi="Times New Roman" w:cs="Times New Roman"/>
                <w:sz w:val="24"/>
                <w:szCs w:val="24"/>
              </w:rPr>
              <w:t>Michael Bell</w:t>
            </w:r>
          </w:p>
        </w:tc>
      </w:tr>
      <w:tr w:rsidR="00671A2E" w14:paraId="19AA9187" w14:textId="77777777" w:rsidTr="001C04E7">
        <w:tc>
          <w:tcPr>
            <w:tcW w:w="900" w:type="dxa"/>
          </w:tcPr>
          <w:p w14:paraId="6DC368E7" w14:textId="77777777" w:rsidR="00671A2E" w:rsidRPr="00526602" w:rsidRDefault="00671A2E" w:rsidP="001C04E7">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60" w:type="dxa"/>
          </w:tcPr>
          <w:p w14:paraId="7C9C4CDE" w14:textId="154D81E7" w:rsidR="00671A2E" w:rsidRPr="00526602" w:rsidRDefault="00671A2E" w:rsidP="001C04E7">
            <w:pPr>
              <w:ind w:left="72"/>
              <w:rPr>
                <w:rFonts w:ascii="Times New Roman" w:hAnsi="Times New Roman" w:cs="Times New Roman"/>
                <w:sz w:val="24"/>
                <w:szCs w:val="24"/>
              </w:rPr>
            </w:pPr>
            <w:r w:rsidRPr="00526602">
              <w:rPr>
                <w:rFonts w:ascii="Times New Roman" w:eastAsia="Times New Roman" w:hAnsi="Times New Roman" w:cs="Times New Roman"/>
                <w:sz w:val="24"/>
                <w:szCs w:val="24"/>
              </w:rPr>
              <w:t xml:space="preserve">Art Department </w:t>
            </w:r>
            <w:r w:rsidRPr="00526602">
              <w:rPr>
                <w:rFonts w:ascii="Times New Roman" w:eastAsia="Times New Roman" w:hAnsi="Times New Roman" w:cs="Times New Roman"/>
                <w:bCs/>
                <w:iCs/>
                <w:sz w:val="24"/>
                <w:szCs w:val="24"/>
              </w:rPr>
              <w:t>(G</w:t>
            </w:r>
            <w:r w:rsidR="00FE12A3">
              <w:rPr>
                <w:rFonts w:ascii="Times New Roman" w:eastAsia="Times New Roman" w:hAnsi="Times New Roman" w:cs="Times New Roman"/>
                <w:bCs/>
                <w:iCs/>
                <w:sz w:val="24"/>
                <w:szCs w:val="24"/>
              </w:rPr>
              <w:t xml:space="preserve">eneral </w:t>
            </w:r>
            <w:r w:rsidRPr="00526602">
              <w:rPr>
                <w:rFonts w:ascii="Times New Roman" w:eastAsia="Times New Roman" w:hAnsi="Times New Roman" w:cs="Times New Roman"/>
                <w:bCs/>
                <w:iCs/>
                <w:sz w:val="24"/>
                <w:szCs w:val="24"/>
              </w:rPr>
              <w:t>E</w:t>
            </w:r>
            <w:r w:rsidR="00FE12A3">
              <w:rPr>
                <w:rFonts w:ascii="Times New Roman" w:eastAsia="Times New Roman" w:hAnsi="Times New Roman" w:cs="Times New Roman"/>
                <w:bCs/>
                <w:iCs/>
                <w:sz w:val="24"/>
                <w:szCs w:val="24"/>
              </w:rPr>
              <w:t xml:space="preserve">ducation </w:t>
            </w:r>
            <w:r w:rsidRPr="00526602">
              <w:rPr>
                <w:rFonts w:ascii="Times New Roman" w:eastAsia="Times New Roman" w:hAnsi="Times New Roman" w:cs="Times New Roman"/>
                <w:bCs/>
                <w:iCs/>
                <w:sz w:val="24"/>
                <w:szCs w:val="24"/>
              </w:rPr>
              <w:t>C</w:t>
            </w:r>
            <w:r w:rsidR="00FE12A3">
              <w:rPr>
                <w:rFonts w:ascii="Times New Roman" w:eastAsia="Times New Roman" w:hAnsi="Times New Roman" w:cs="Times New Roman"/>
                <w:bCs/>
                <w:iCs/>
                <w:sz w:val="24"/>
                <w:szCs w:val="24"/>
              </w:rPr>
              <w:t>oordinating Committee [GECC]</w:t>
            </w:r>
            <w:r w:rsidRPr="00526602">
              <w:rPr>
                <w:rFonts w:ascii="Times New Roman" w:eastAsia="Times New Roman" w:hAnsi="Times New Roman" w:cs="Times New Roman"/>
                <w:bCs/>
                <w:iCs/>
                <w:sz w:val="24"/>
                <w:szCs w:val="24"/>
              </w:rPr>
              <w:t>)</w:t>
            </w:r>
          </w:p>
        </w:tc>
        <w:tc>
          <w:tcPr>
            <w:tcW w:w="2340" w:type="dxa"/>
          </w:tcPr>
          <w:p w14:paraId="133DD0AB" w14:textId="77777777" w:rsidR="00671A2E" w:rsidRPr="00526602" w:rsidRDefault="00671A2E" w:rsidP="001C04E7">
            <w:pPr>
              <w:tabs>
                <w:tab w:val="left" w:pos="2502"/>
              </w:tabs>
              <w:ind w:left="72"/>
              <w:rPr>
                <w:rFonts w:ascii="Times New Roman" w:hAnsi="Times New Roman" w:cs="Times New Roman"/>
                <w:sz w:val="24"/>
                <w:szCs w:val="24"/>
              </w:rPr>
            </w:pPr>
            <w:r w:rsidRPr="00526602">
              <w:rPr>
                <w:rFonts w:ascii="Times New Roman" w:eastAsia="Times New Roman" w:hAnsi="Times New Roman" w:cs="Times New Roman"/>
                <w:bCs/>
                <w:iCs/>
                <w:sz w:val="24"/>
                <w:szCs w:val="24"/>
              </w:rPr>
              <w:t>Ceramics and Civilization</w:t>
            </w:r>
          </w:p>
        </w:tc>
        <w:tc>
          <w:tcPr>
            <w:tcW w:w="2088" w:type="dxa"/>
          </w:tcPr>
          <w:p w14:paraId="457AF8E0" w14:textId="77777777" w:rsidR="00671A2E" w:rsidRPr="00526602" w:rsidRDefault="00671A2E" w:rsidP="001C04E7">
            <w:pPr>
              <w:ind w:left="72"/>
              <w:rPr>
                <w:rFonts w:ascii="Times New Roman" w:hAnsi="Times New Roman" w:cs="Times New Roman"/>
                <w:sz w:val="24"/>
                <w:szCs w:val="24"/>
              </w:rPr>
            </w:pPr>
            <w:r w:rsidRPr="00526602">
              <w:rPr>
                <w:rFonts w:ascii="Times New Roman" w:eastAsia="Times New Roman" w:hAnsi="Times New Roman" w:cs="Times New Roman"/>
                <w:sz w:val="24"/>
                <w:szCs w:val="24"/>
              </w:rPr>
              <w:t>Linda Casbon</w:t>
            </w:r>
          </w:p>
        </w:tc>
      </w:tr>
      <w:tr w:rsidR="00671A2E" w14:paraId="0341BE0F" w14:textId="77777777" w:rsidTr="001C04E7">
        <w:tc>
          <w:tcPr>
            <w:tcW w:w="900" w:type="dxa"/>
          </w:tcPr>
          <w:p w14:paraId="3F9DADF4" w14:textId="77777777" w:rsidR="00671A2E" w:rsidRPr="00526602" w:rsidRDefault="00671A2E" w:rsidP="001C04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3060" w:type="dxa"/>
          </w:tcPr>
          <w:p w14:paraId="1F272F2D" w14:textId="77777777" w:rsidR="00671A2E" w:rsidRPr="00526602" w:rsidRDefault="00671A2E" w:rsidP="001C04E7">
            <w:pPr>
              <w:ind w:left="72"/>
              <w:rPr>
                <w:rFonts w:ascii="Times New Roman" w:eastAsia="Times New Roman" w:hAnsi="Times New Roman" w:cs="Times New Roman"/>
                <w:sz w:val="24"/>
                <w:szCs w:val="24"/>
              </w:rPr>
            </w:pPr>
            <w:r w:rsidRPr="00526602">
              <w:rPr>
                <w:rFonts w:ascii="Times New Roman" w:eastAsia="Times New Roman" w:hAnsi="Times New Roman" w:cs="Times New Roman"/>
                <w:sz w:val="24"/>
                <w:szCs w:val="24"/>
              </w:rPr>
              <w:t xml:space="preserve">Art Department </w:t>
            </w:r>
          </w:p>
        </w:tc>
        <w:tc>
          <w:tcPr>
            <w:tcW w:w="2340" w:type="dxa"/>
          </w:tcPr>
          <w:p w14:paraId="3D499A67" w14:textId="77777777" w:rsidR="00671A2E" w:rsidRPr="00526602" w:rsidRDefault="00671A2E" w:rsidP="001C04E7">
            <w:pPr>
              <w:tabs>
                <w:tab w:val="left" w:pos="2502"/>
              </w:tabs>
              <w:ind w:left="72"/>
              <w:rPr>
                <w:rFonts w:ascii="Times New Roman" w:eastAsia="Times New Roman" w:hAnsi="Times New Roman" w:cs="Times New Roman"/>
                <w:bCs/>
                <w:iCs/>
                <w:sz w:val="24"/>
                <w:szCs w:val="24"/>
              </w:rPr>
            </w:pPr>
            <w:r w:rsidRPr="00526602">
              <w:rPr>
                <w:rFonts w:ascii="Times New Roman" w:eastAsia="Times New Roman" w:hAnsi="Times New Roman" w:cs="Times New Roman"/>
                <w:bCs/>
                <w:iCs/>
                <w:sz w:val="24"/>
                <w:szCs w:val="24"/>
              </w:rPr>
              <w:t>Book and Magazine Design</w:t>
            </w:r>
          </w:p>
        </w:tc>
        <w:tc>
          <w:tcPr>
            <w:tcW w:w="2088" w:type="dxa"/>
          </w:tcPr>
          <w:p w14:paraId="4BB53F14" w14:textId="77777777" w:rsidR="00671A2E" w:rsidRPr="00526602" w:rsidRDefault="00671A2E" w:rsidP="001C04E7">
            <w:pPr>
              <w:ind w:left="72"/>
              <w:rPr>
                <w:rFonts w:ascii="Times New Roman" w:eastAsia="Times New Roman" w:hAnsi="Times New Roman" w:cs="Times New Roman"/>
                <w:sz w:val="24"/>
                <w:szCs w:val="24"/>
              </w:rPr>
            </w:pPr>
            <w:r w:rsidRPr="00526602">
              <w:rPr>
                <w:rFonts w:ascii="Times New Roman" w:eastAsia="Times New Roman" w:hAnsi="Times New Roman" w:cs="Times New Roman"/>
                <w:sz w:val="24"/>
                <w:szCs w:val="24"/>
              </w:rPr>
              <w:t>Ellen Quinn</w:t>
            </w:r>
          </w:p>
        </w:tc>
      </w:tr>
      <w:tr w:rsidR="00671A2E" w14:paraId="67C1B4AF" w14:textId="77777777" w:rsidTr="001C04E7">
        <w:tc>
          <w:tcPr>
            <w:tcW w:w="900" w:type="dxa"/>
          </w:tcPr>
          <w:p w14:paraId="0C24E61F" w14:textId="77777777" w:rsidR="00671A2E" w:rsidRPr="00526602" w:rsidRDefault="00671A2E" w:rsidP="001C04E7">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60" w:type="dxa"/>
          </w:tcPr>
          <w:p w14:paraId="7E9CEE3B" w14:textId="77777777" w:rsidR="00671A2E" w:rsidRDefault="00671A2E" w:rsidP="001C04E7">
            <w:pPr>
              <w:ind w:left="72"/>
              <w:rPr>
                <w:rFonts w:ascii="Times New Roman" w:eastAsia="Times New Roman" w:hAnsi="Times New Roman" w:cs="Times New Roman"/>
                <w:sz w:val="24"/>
                <w:szCs w:val="24"/>
              </w:rPr>
            </w:pPr>
            <w:r w:rsidRPr="00526602">
              <w:rPr>
                <w:rFonts w:ascii="Times New Roman" w:eastAsia="Times New Roman" w:hAnsi="Times New Roman" w:cs="Times New Roman"/>
                <w:sz w:val="24"/>
                <w:szCs w:val="24"/>
              </w:rPr>
              <w:t>Art Department</w:t>
            </w:r>
          </w:p>
        </w:tc>
        <w:tc>
          <w:tcPr>
            <w:tcW w:w="2340" w:type="dxa"/>
          </w:tcPr>
          <w:p w14:paraId="656C3C64" w14:textId="77777777" w:rsidR="00671A2E" w:rsidRPr="006445D3" w:rsidRDefault="00671A2E" w:rsidP="001C04E7">
            <w:pPr>
              <w:tabs>
                <w:tab w:val="left" w:pos="2502"/>
              </w:tabs>
              <w:ind w:left="72"/>
              <w:rPr>
                <w:rFonts w:ascii="Times New Roman" w:eastAsia="Times New Roman" w:hAnsi="Times New Roman" w:cs="Times New Roman"/>
                <w:bCs/>
                <w:iCs/>
                <w:sz w:val="24"/>
                <w:szCs w:val="24"/>
              </w:rPr>
            </w:pPr>
            <w:r w:rsidRPr="006445D3">
              <w:rPr>
                <w:rFonts w:ascii="Times New Roman" w:eastAsia="Times New Roman" w:hAnsi="Times New Roman"/>
                <w:bCs/>
                <w:iCs/>
                <w:sz w:val="24"/>
                <w:szCs w:val="24"/>
              </w:rPr>
              <w:t>Clinical Practice I</w:t>
            </w:r>
          </w:p>
        </w:tc>
        <w:tc>
          <w:tcPr>
            <w:tcW w:w="2088" w:type="dxa"/>
          </w:tcPr>
          <w:p w14:paraId="0455B9B3" w14:textId="77777777" w:rsidR="00671A2E" w:rsidRDefault="00671A2E" w:rsidP="001C04E7">
            <w:pPr>
              <w:ind w:left="72"/>
              <w:rPr>
                <w:rFonts w:ascii="Times New Roman" w:eastAsia="Times New Roman" w:hAnsi="Times New Roman" w:cs="Times New Roman"/>
                <w:sz w:val="24"/>
                <w:szCs w:val="24"/>
              </w:rPr>
            </w:pPr>
            <w:r w:rsidRPr="00D236F9">
              <w:rPr>
                <w:rFonts w:ascii="Times New Roman" w:eastAsia="Times New Roman" w:hAnsi="Times New Roman"/>
                <w:sz w:val="24"/>
                <w:szCs w:val="24"/>
              </w:rPr>
              <w:t>Winifred McNeill</w:t>
            </w:r>
          </w:p>
        </w:tc>
      </w:tr>
      <w:tr w:rsidR="00671A2E" w14:paraId="27BD7EF2" w14:textId="77777777" w:rsidTr="001C04E7">
        <w:tc>
          <w:tcPr>
            <w:tcW w:w="900" w:type="dxa"/>
          </w:tcPr>
          <w:p w14:paraId="0D3D814F" w14:textId="77777777" w:rsidR="00671A2E" w:rsidRPr="00526602" w:rsidRDefault="00671A2E" w:rsidP="001C04E7">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60" w:type="dxa"/>
          </w:tcPr>
          <w:p w14:paraId="0B965E1D" w14:textId="77777777" w:rsidR="00671A2E" w:rsidRDefault="00671A2E" w:rsidP="001C04E7">
            <w:pPr>
              <w:ind w:left="72"/>
              <w:rPr>
                <w:rFonts w:ascii="Times New Roman" w:eastAsia="Times New Roman" w:hAnsi="Times New Roman" w:cs="Times New Roman"/>
                <w:sz w:val="24"/>
                <w:szCs w:val="24"/>
              </w:rPr>
            </w:pPr>
            <w:r w:rsidRPr="00526602">
              <w:rPr>
                <w:rFonts w:ascii="Times New Roman" w:eastAsia="Times New Roman" w:hAnsi="Times New Roman" w:cs="Times New Roman"/>
                <w:sz w:val="24"/>
                <w:szCs w:val="24"/>
              </w:rPr>
              <w:t>Art Department</w:t>
            </w:r>
          </w:p>
        </w:tc>
        <w:tc>
          <w:tcPr>
            <w:tcW w:w="2340" w:type="dxa"/>
          </w:tcPr>
          <w:p w14:paraId="22A52AAC" w14:textId="77777777" w:rsidR="00671A2E" w:rsidRPr="006445D3" w:rsidRDefault="00671A2E" w:rsidP="001C04E7">
            <w:pPr>
              <w:tabs>
                <w:tab w:val="left" w:pos="2502"/>
              </w:tabs>
              <w:ind w:left="72"/>
              <w:rPr>
                <w:rFonts w:ascii="Times New Roman" w:eastAsia="Times New Roman" w:hAnsi="Times New Roman" w:cs="Times New Roman"/>
                <w:bCs/>
                <w:iCs/>
                <w:sz w:val="24"/>
                <w:szCs w:val="24"/>
              </w:rPr>
            </w:pPr>
            <w:r w:rsidRPr="006445D3">
              <w:rPr>
                <w:rFonts w:ascii="Times New Roman" w:eastAsia="Times New Roman" w:hAnsi="Times New Roman"/>
                <w:bCs/>
                <w:iCs/>
                <w:sz w:val="24"/>
                <w:szCs w:val="24"/>
              </w:rPr>
              <w:t>Clinical Practice I</w:t>
            </w:r>
            <w:r w:rsidRPr="006445D3">
              <w:rPr>
                <w:rFonts w:ascii="Times New Roman" w:eastAsia="Times New Roman" w:hAnsi="Times New Roman"/>
                <w:sz w:val="24"/>
                <w:szCs w:val="24"/>
              </w:rPr>
              <w:t>I</w:t>
            </w:r>
          </w:p>
        </w:tc>
        <w:tc>
          <w:tcPr>
            <w:tcW w:w="2088" w:type="dxa"/>
          </w:tcPr>
          <w:p w14:paraId="3562BB70" w14:textId="77777777" w:rsidR="00671A2E" w:rsidRDefault="00671A2E" w:rsidP="001C04E7">
            <w:pPr>
              <w:ind w:left="72"/>
              <w:rPr>
                <w:rFonts w:ascii="Times New Roman" w:eastAsia="Times New Roman" w:hAnsi="Times New Roman" w:cs="Times New Roman"/>
                <w:sz w:val="24"/>
                <w:szCs w:val="24"/>
              </w:rPr>
            </w:pPr>
            <w:r w:rsidRPr="00D236F9">
              <w:rPr>
                <w:rFonts w:ascii="Times New Roman" w:eastAsia="Times New Roman" w:hAnsi="Times New Roman"/>
                <w:sz w:val="24"/>
                <w:szCs w:val="24"/>
              </w:rPr>
              <w:t>Winifred McNeill</w:t>
            </w:r>
          </w:p>
        </w:tc>
      </w:tr>
      <w:tr w:rsidR="00671A2E" w14:paraId="6C6C022F" w14:textId="77777777" w:rsidTr="001C04E7">
        <w:tc>
          <w:tcPr>
            <w:tcW w:w="900" w:type="dxa"/>
          </w:tcPr>
          <w:p w14:paraId="2BBBD9CA" w14:textId="77777777" w:rsidR="00671A2E" w:rsidRDefault="00671A2E" w:rsidP="001C04E7">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60" w:type="dxa"/>
          </w:tcPr>
          <w:p w14:paraId="609EE5FC" w14:textId="77777777" w:rsidR="00671A2E" w:rsidRPr="00526602" w:rsidRDefault="00671A2E" w:rsidP="001C04E7">
            <w:pPr>
              <w:ind w:left="72"/>
              <w:rPr>
                <w:rFonts w:ascii="Times New Roman" w:eastAsia="Times New Roman" w:hAnsi="Times New Roman" w:cs="Times New Roman"/>
                <w:sz w:val="24"/>
                <w:szCs w:val="24"/>
              </w:rPr>
            </w:pPr>
            <w:r>
              <w:rPr>
                <w:rFonts w:ascii="Times New Roman" w:eastAsia="Times New Roman" w:hAnsi="Times New Roman" w:cs="Times New Roman"/>
                <w:sz w:val="24"/>
                <w:szCs w:val="24"/>
              </w:rPr>
              <w:t>Criminal Justice</w:t>
            </w:r>
          </w:p>
        </w:tc>
        <w:tc>
          <w:tcPr>
            <w:tcW w:w="2340" w:type="dxa"/>
          </w:tcPr>
          <w:p w14:paraId="4AE9D8F3" w14:textId="77777777" w:rsidR="00671A2E" w:rsidRPr="00526602" w:rsidRDefault="00671A2E" w:rsidP="001C04E7">
            <w:pPr>
              <w:tabs>
                <w:tab w:val="left" w:pos="2502"/>
              </w:tabs>
              <w:ind w:left="72"/>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Trial Process</w:t>
            </w:r>
          </w:p>
        </w:tc>
        <w:tc>
          <w:tcPr>
            <w:tcW w:w="2088" w:type="dxa"/>
          </w:tcPr>
          <w:p w14:paraId="0834CB68" w14:textId="77777777" w:rsidR="00671A2E" w:rsidRPr="00526602" w:rsidRDefault="00671A2E" w:rsidP="001C04E7">
            <w:pPr>
              <w:ind w:left="72"/>
              <w:rPr>
                <w:rFonts w:ascii="Times New Roman" w:eastAsia="Times New Roman" w:hAnsi="Times New Roman" w:cs="Times New Roman"/>
                <w:sz w:val="24"/>
                <w:szCs w:val="24"/>
              </w:rPr>
            </w:pPr>
            <w:r>
              <w:rPr>
                <w:rFonts w:ascii="Times New Roman" w:eastAsia="Times New Roman" w:hAnsi="Times New Roman" w:cs="Times New Roman"/>
                <w:sz w:val="24"/>
                <w:szCs w:val="24"/>
              </w:rPr>
              <w:t>Esther Nir</w:t>
            </w:r>
          </w:p>
        </w:tc>
      </w:tr>
      <w:tr w:rsidR="00671A2E" w14:paraId="0D3D36E4" w14:textId="77777777" w:rsidTr="001C04E7">
        <w:tc>
          <w:tcPr>
            <w:tcW w:w="900" w:type="dxa"/>
          </w:tcPr>
          <w:p w14:paraId="069CC821" w14:textId="77777777" w:rsidR="00671A2E" w:rsidRPr="00D60862" w:rsidRDefault="00671A2E" w:rsidP="001C04E7">
            <w:pPr>
              <w:rPr>
                <w:rFonts w:ascii="Times New Roman" w:eastAsia="Times New Roman" w:hAnsi="Times New Roman"/>
                <w:sz w:val="24"/>
                <w:szCs w:val="24"/>
              </w:rPr>
            </w:pPr>
            <w:r>
              <w:rPr>
                <w:rFonts w:ascii="Times New Roman" w:eastAsia="Times New Roman" w:hAnsi="Times New Roman"/>
                <w:sz w:val="24"/>
                <w:szCs w:val="24"/>
              </w:rPr>
              <w:t>8</w:t>
            </w:r>
          </w:p>
        </w:tc>
        <w:tc>
          <w:tcPr>
            <w:tcW w:w="3060" w:type="dxa"/>
          </w:tcPr>
          <w:p w14:paraId="47B641A0" w14:textId="77777777" w:rsidR="00671A2E" w:rsidRPr="00D60862" w:rsidRDefault="00671A2E" w:rsidP="001C04E7">
            <w:pPr>
              <w:ind w:left="72"/>
              <w:rPr>
                <w:rFonts w:ascii="Times New Roman" w:eastAsia="Times New Roman" w:hAnsi="Times New Roman"/>
                <w:sz w:val="24"/>
                <w:szCs w:val="24"/>
              </w:rPr>
            </w:pPr>
            <w:r w:rsidRPr="00D60862">
              <w:rPr>
                <w:rFonts w:ascii="Times New Roman" w:eastAsia="Times New Roman" w:hAnsi="Times New Roman"/>
                <w:sz w:val="24"/>
                <w:szCs w:val="24"/>
              </w:rPr>
              <w:t>Earth &amp; Environmental</w:t>
            </w:r>
            <w:r>
              <w:rPr>
                <w:rFonts w:ascii="Times New Roman" w:eastAsia="Times New Roman" w:hAnsi="Times New Roman"/>
                <w:sz w:val="24"/>
                <w:szCs w:val="24"/>
              </w:rPr>
              <w:t xml:space="preserve"> Sciences (GECC)</w:t>
            </w:r>
          </w:p>
        </w:tc>
        <w:tc>
          <w:tcPr>
            <w:tcW w:w="2340" w:type="dxa"/>
          </w:tcPr>
          <w:p w14:paraId="36007456" w14:textId="77777777" w:rsidR="00671A2E" w:rsidRPr="00D60862" w:rsidRDefault="00671A2E" w:rsidP="001C04E7">
            <w:pPr>
              <w:tabs>
                <w:tab w:val="left" w:pos="2502"/>
              </w:tabs>
              <w:ind w:left="72"/>
              <w:rPr>
                <w:rFonts w:ascii="Times New Roman" w:eastAsia="Times New Roman" w:hAnsi="Times New Roman"/>
                <w:sz w:val="24"/>
                <w:szCs w:val="24"/>
              </w:rPr>
            </w:pPr>
            <w:r>
              <w:rPr>
                <w:rFonts w:ascii="Times New Roman" w:eastAsia="Times New Roman" w:hAnsi="Times New Roman"/>
                <w:sz w:val="24"/>
                <w:szCs w:val="24"/>
              </w:rPr>
              <w:t>Our Planet Earth</w:t>
            </w:r>
          </w:p>
        </w:tc>
        <w:tc>
          <w:tcPr>
            <w:tcW w:w="2088" w:type="dxa"/>
          </w:tcPr>
          <w:p w14:paraId="4A7BDF95" w14:textId="77777777" w:rsidR="00671A2E" w:rsidRPr="00D60862" w:rsidRDefault="00671A2E" w:rsidP="001C04E7">
            <w:pPr>
              <w:ind w:left="72"/>
              <w:rPr>
                <w:rFonts w:ascii="Times New Roman" w:eastAsia="Times New Roman" w:hAnsi="Times New Roman"/>
                <w:sz w:val="24"/>
                <w:szCs w:val="24"/>
              </w:rPr>
            </w:pPr>
            <w:r>
              <w:rPr>
                <w:rFonts w:ascii="Times New Roman" w:eastAsia="Times New Roman" w:hAnsi="Times New Roman"/>
                <w:sz w:val="24"/>
                <w:szCs w:val="24"/>
              </w:rPr>
              <w:t>Hun Bok Jung</w:t>
            </w:r>
          </w:p>
        </w:tc>
      </w:tr>
      <w:tr w:rsidR="00671A2E" w14:paraId="28CEDC6C" w14:textId="77777777" w:rsidTr="001C04E7">
        <w:tc>
          <w:tcPr>
            <w:tcW w:w="900" w:type="dxa"/>
          </w:tcPr>
          <w:p w14:paraId="006F818E" w14:textId="77777777" w:rsidR="00671A2E" w:rsidRPr="00D60862" w:rsidRDefault="00671A2E" w:rsidP="001C04E7">
            <w:pPr>
              <w:rPr>
                <w:rFonts w:ascii="Times New Roman" w:eastAsia="Times New Roman" w:hAnsi="Times New Roman"/>
                <w:sz w:val="24"/>
                <w:szCs w:val="24"/>
              </w:rPr>
            </w:pPr>
            <w:r>
              <w:rPr>
                <w:rFonts w:ascii="Times New Roman" w:eastAsia="Times New Roman" w:hAnsi="Times New Roman"/>
                <w:sz w:val="24"/>
                <w:szCs w:val="24"/>
              </w:rPr>
              <w:t>9</w:t>
            </w:r>
          </w:p>
        </w:tc>
        <w:tc>
          <w:tcPr>
            <w:tcW w:w="3060" w:type="dxa"/>
          </w:tcPr>
          <w:p w14:paraId="50C9C4F4" w14:textId="77777777" w:rsidR="00671A2E" w:rsidRPr="00D60862" w:rsidRDefault="00671A2E" w:rsidP="001C04E7">
            <w:pPr>
              <w:ind w:left="72"/>
              <w:rPr>
                <w:rFonts w:ascii="Times New Roman" w:eastAsia="Times New Roman" w:hAnsi="Times New Roman"/>
                <w:sz w:val="24"/>
                <w:szCs w:val="24"/>
              </w:rPr>
            </w:pPr>
            <w:r w:rsidRPr="00D60862">
              <w:rPr>
                <w:rFonts w:ascii="Times New Roman" w:eastAsia="Times New Roman" w:hAnsi="Times New Roman"/>
                <w:sz w:val="24"/>
                <w:szCs w:val="24"/>
              </w:rPr>
              <w:t>Earth &amp; Environmental</w:t>
            </w:r>
            <w:r>
              <w:rPr>
                <w:rFonts w:ascii="Times New Roman" w:eastAsia="Times New Roman" w:hAnsi="Times New Roman"/>
                <w:sz w:val="24"/>
                <w:szCs w:val="24"/>
              </w:rPr>
              <w:t xml:space="preserve"> Sciences (GECC)</w:t>
            </w:r>
          </w:p>
        </w:tc>
        <w:tc>
          <w:tcPr>
            <w:tcW w:w="2340" w:type="dxa"/>
          </w:tcPr>
          <w:p w14:paraId="6795B076" w14:textId="77777777" w:rsidR="00671A2E" w:rsidRPr="00D60862" w:rsidRDefault="00671A2E" w:rsidP="001C04E7">
            <w:pPr>
              <w:tabs>
                <w:tab w:val="left" w:pos="2502"/>
              </w:tabs>
              <w:ind w:left="72"/>
              <w:rPr>
                <w:rFonts w:ascii="Times New Roman" w:eastAsia="Times New Roman" w:hAnsi="Times New Roman"/>
                <w:sz w:val="24"/>
                <w:szCs w:val="24"/>
              </w:rPr>
            </w:pPr>
            <w:r>
              <w:rPr>
                <w:rFonts w:ascii="Times New Roman" w:eastAsia="Times New Roman" w:hAnsi="Times New Roman"/>
                <w:sz w:val="24"/>
                <w:szCs w:val="24"/>
              </w:rPr>
              <w:t>Water Explorer</w:t>
            </w:r>
          </w:p>
        </w:tc>
        <w:tc>
          <w:tcPr>
            <w:tcW w:w="2088" w:type="dxa"/>
          </w:tcPr>
          <w:p w14:paraId="749F92C7" w14:textId="77777777" w:rsidR="00671A2E" w:rsidRPr="00D60862" w:rsidRDefault="00671A2E" w:rsidP="001C04E7">
            <w:pPr>
              <w:ind w:left="72"/>
              <w:rPr>
                <w:rFonts w:ascii="Times New Roman" w:eastAsia="Times New Roman" w:hAnsi="Times New Roman"/>
                <w:sz w:val="24"/>
                <w:szCs w:val="24"/>
              </w:rPr>
            </w:pPr>
            <w:r>
              <w:rPr>
                <w:rFonts w:ascii="Times New Roman" w:eastAsia="Times New Roman" w:hAnsi="Times New Roman"/>
                <w:sz w:val="24"/>
                <w:szCs w:val="24"/>
              </w:rPr>
              <w:t>Hun Bok Jung</w:t>
            </w:r>
          </w:p>
        </w:tc>
      </w:tr>
      <w:tr w:rsidR="00671A2E" w14:paraId="70F8C668" w14:textId="77777777" w:rsidTr="001C04E7">
        <w:tc>
          <w:tcPr>
            <w:tcW w:w="900" w:type="dxa"/>
          </w:tcPr>
          <w:p w14:paraId="22EAE617" w14:textId="77777777" w:rsidR="00671A2E" w:rsidRPr="00526602" w:rsidRDefault="00671A2E" w:rsidP="001C04E7">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60" w:type="dxa"/>
          </w:tcPr>
          <w:p w14:paraId="2889C571" w14:textId="77777777" w:rsidR="00671A2E" w:rsidRPr="00526602" w:rsidRDefault="00671A2E" w:rsidP="001C04E7">
            <w:pPr>
              <w:ind w:left="72"/>
              <w:rPr>
                <w:rFonts w:ascii="Times New Roman" w:hAnsi="Times New Roman" w:cs="Times New Roman"/>
                <w:sz w:val="24"/>
                <w:szCs w:val="24"/>
              </w:rPr>
            </w:pPr>
            <w:r w:rsidRPr="00526602">
              <w:rPr>
                <w:rFonts w:ascii="Times New Roman" w:eastAsia="Times New Roman" w:hAnsi="Times New Roman" w:cs="Times New Roman"/>
                <w:sz w:val="24"/>
                <w:szCs w:val="24"/>
              </w:rPr>
              <w:t>Elem/Secondary Education</w:t>
            </w:r>
          </w:p>
        </w:tc>
        <w:tc>
          <w:tcPr>
            <w:tcW w:w="2340" w:type="dxa"/>
          </w:tcPr>
          <w:p w14:paraId="486845A9" w14:textId="77777777" w:rsidR="00671A2E" w:rsidRPr="00526602" w:rsidRDefault="00671A2E" w:rsidP="001C04E7">
            <w:pPr>
              <w:tabs>
                <w:tab w:val="left" w:pos="2502"/>
              </w:tabs>
              <w:ind w:left="72"/>
              <w:rPr>
                <w:rFonts w:ascii="Times New Roman" w:hAnsi="Times New Roman" w:cs="Times New Roman"/>
                <w:sz w:val="24"/>
                <w:szCs w:val="24"/>
              </w:rPr>
            </w:pPr>
            <w:r w:rsidRPr="00526602">
              <w:rPr>
                <w:rFonts w:ascii="Times New Roman" w:eastAsia="Times New Roman" w:hAnsi="Times New Roman" w:cs="Times New Roman"/>
                <w:bCs/>
                <w:iCs/>
                <w:sz w:val="24"/>
                <w:szCs w:val="24"/>
              </w:rPr>
              <w:t>Differentiating Instruction</w:t>
            </w:r>
            <w:r w:rsidRPr="00526602">
              <w:rPr>
                <w:rFonts w:ascii="Times New Roman" w:eastAsia="Times New Roman" w:hAnsi="Times New Roman" w:cs="Times New Roman"/>
                <w:sz w:val="24"/>
                <w:szCs w:val="24"/>
              </w:rPr>
              <w:t> </w:t>
            </w:r>
          </w:p>
        </w:tc>
        <w:tc>
          <w:tcPr>
            <w:tcW w:w="2088" w:type="dxa"/>
          </w:tcPr>
          <w:p w14:paraId="6345346B" w14:textId="77777777" w:rsidR="00671A2E" w:rsidRPr="00526602" w:rsidRDefault="00671A2E" w:rsidP="001C04E7">
            <w:pPr>
              <w:ind w:left="72"/>
              <w:rPr>
                <w:rFonts w:ascii="Times New Roman" w:hAnsi="Times New Roman" w:cs="Times New Roman"/>
                <w:sz w:val="24"/>
                <w:szCs w:val="24"/>
              </w:rPr>
            </w:pPr>
            <w:r w:rsidRPr="00526602">
              <w:rPr>
                <w:rFonts w:ascii="Times New Roman" w:eastAsia="Times New Roman" w:hAnsi="Times New Roman" w:cs="Times New Roman"/>
                <w:sz w:val="24"/>
                <w:szCs w:val="24"/>
              </w:rPr>
              <w:t>Adrian Martin &amp; Erik Morales</w:t>
            </w:r>
          </w:p>
        </w:tc>
      </w:tr>
      <w:tr w:rsidR="00671A2E" w14:paraId="504D2847" w14:textId="77777777" w:rsidTr="001C04E7">
        <w:tc>
          <w:tcPr>
            <w:tcW w:w="900" w:type="dxa"/>
          </w:tcPr>
          <w:p w14:paraId="12E0864F" w14:textId="77777777" w:rsidR="00671A2E" w:rsidRPr="00526602" w:rsidRDefault="00671A2E" w:rsidP="001C04E7">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60" w:type="dxa"/>
          </w:tcPr>
          <w:p w14:paraId="4A8D485C" w14:textId="77777777" w:rsidR="00671A2E" w:rsidRPr="00526602" w:rsidRDefault="00671A2E" w:rsidP="001C04E7">
            <w:pPr>
              <w:ind w:left="72"/>
              <w:rPr>
                <w:rFonts w:ascii="Times New Roman" w:hAnsi="Times New Roman" w:cs="Times New Roman"/>
                <w:sz w:val="24"/>
                <w:szCs w:val="24"/>
              </w:rPr>
            </w:pPr>
            <w:r w:rsidRPr="00526602">
              <w:rPr>
                <w:rFonts w:ascii="Times New Roman" w:eastAsia="Times New Roman" w:hAnsi="Times New Roman" w:cs="Times New Roman"/>
                <w:sz w:val="24"/>
                <w:szCs w:val="24"/>
              </w:rPr>
              <w:t>Elem/Secondary Education</w:t>
            </w:r>
          </w:p>
        </w:tc>
        <w:tc>
          <w:tcPr>
            <w:tcW w:w="2340" w:type="dxa"/>
          </w:tcPr>
          <w:p w14:paraId="291DCC16" w14:textId="77777777" w:rsidR="00671A2E" w:rsidRPr="00526602" w:rsidRDefault="00671A2E" w:rsidP="001C04E7">
            <w:pPr>
              <w:tabs>
                <w:tab w:val="left" w:pos="2502"/>
              </w:tabs>
              <w:ind w:left="72"/>
              <w:rPr>
                <w:rFonts w:ascii="Times New Roman" w:hAnsi="Times New Roman" w:cs="Times New Roman"/>
                <w:sz w:val="24"/>
                <w:szCs w:val="24"/>
              </w:rPr>
            </w:pPr>
            <w:r w:rsidRPr="00526602">
              <w:rPr>
                <w:rFonts w:ascii="Times New Roman" w:eastAsia="Times New Roman" w:hAnsi="Times New Roman" w:cs="Times New Roman"/>
                <w:bCs/>
                <w:iCs/>
                <w:sz w:val="24"/>
                <w:szCs w:val="24"/>
              </w:rPr>
              <w:t>Social Studies Disciplines</w:t>
            </w:r>
          </w:p>
        </w:tc>
        <w:tc>
          <w:tcPr>
            <w:tcW w:w="2088" w:type="dxa"/>
          </w:tcPr>
          <w:p w14:paraId="772B3996" w14:textId="77777777" w:rsidR="00671A2E" w:rsidRPr="00526602" w:rsidRDefault="00671A2E" w:rsidP="001C04E7">
            <w:pPr>
              <w:ind w:left="72"/>
              <w:rPr>
                <w:rFonts w:ascii="Times New Roman" w:hAnsi="Times New Roman" w:cs="Times New Roman"/>
                <w:sz w:val="24"/>
                <w:szCs w:val="24"/>
              </w:rPr>
            </w:pPr>
            <w:r w:rsidRPr="00526602">
              <w:rPr>
                <w:rFonts w:ascii="Times New Roman" w:hAnsi="Times New Roman" w:cs="Times New Roman"/>
                <w:sz w:val="24"/>
                <w:szCs w:val="24"/>
              </w:rPr>
              <w:t>John K. Bragg</w:t>
            </w:r>
          </w:p>
        </w:tc>
      </w:tr>
      <w:tr w:rsidR="00671A2E" w14:paraId="0147F50F" w14:textId="77777777" w:rsidTr="001C04E7">
        <w:tc>
          <w:tcPr>
            <w:tcW w:w="900" w:type="dxa"/>
          </w:tcPr>
          <w:p w14:paraId="3B0EFE24" w14:textId="77777777" w:rsidR="00671A2E" w:rsidRDefault="00671A2E" w:rsidP="001C04E7">
            <w:pPr>
              <w:rPr>
                <w:rFonts w:ascii="Times New Roman" w:eastAsia="Times New Roman" w:hAnsi="Times New Roman"/>
                <w:sz w:val="24"/>
                <w:szCs w:val="24"/>
              </w:rPr>
            </w:pPr>
            <w:r>
              <w:rPr>
                <w:rFonts w:ascii="Times New Roman" w:eastAsia="Times New Roman" w:hAnsi="Times New Roman"/>
                <w:sz w:val="24"/>
                <w:szCs w:val="24"/>
              </w:rPr>
              <w:t>12</w:t>
            </w:r>
          </w:p>
        </w:tc>
        <w:tc>
          <w:tcPr>
            <w:tcW w:w="3060" w:type="dxa"/>
          </w:tcPr>
          <w:p w14:paraId="49387675" w14:textId="77777777" w:rsidR="00671A2E" w:rsidRDefault="00671A2E" w:rsidP="001C04E7">
            <w:pPr>
              <w:ind w:left="72"/>
              <w:rPr>
                <w:rFonts w:ascii="Times New Roman" w:eastAsia="Times New Roman" w:hAnsi="Times New Roman"/>
                <w:sz w:val="24"/>
                <w:szCs w:val="24"/>
              </w:rPr>
            </w:pPr>
            <w:r>
              <w:rPr>
                <w:rFonts w:ascii="Times New Roman" w:eastAsia="Times New Roman" w:hAnsi="Times New Roman"/>
                <w:sz w:val="24"/>
                <w:szCs w:val="24"/>
              </w:rPr>
              <w:t xml:space="preserve">English &amp; </w:t>
            </w:r>
            <w:r w:rsidRPr="00526602">
              <w:rPr>
                <w:rFonts w:ascii="Times New Roman" w:eastAsia="Times New Roman" w:hAnsi="Times New Roman" w:cs="Times New Roman"/>
                <w:sz w:val="24"/>
                <w:szCs w:val="24"/>
              </w:rPr>
              <w:t>Latin American, Caribbean</w:t>
            </w:r>
            <w:r>
              <w:rPr>
                <w:rFonts w:ascii="Times New Roman" w:eastAsia="Times New Roman" w:hAnsi="Times New Roman" w:cs="Times New Roman"/>
                <w:sz w:val="24"/>
                <w:szCs w:val="24"/>
              </w:rPr>
              <w:t xml:space="preserve"> </w:t>
            </w:r>
            <w:r w:rsidRPr="00526602">
              <w:rPr>
                <w:rFonts w:ascii="Times New Roman" w:hAnsi="Times New Roman" w:cs="Times New Roman"/>
                <w:sz w:val="24"/>
                <w:szCs w:val="24"/>
              </w:rPr>
              <w:t xml:space="preserve">and Latino Studies </w:t>
            </w:r>
            <w:r w:rsidRPr="00526602">
              <w:rPr>
                <w:rFonts w:ascii="Times New Roman" w:hAnsi="Times New Roman" w:cs="Times New Roman"/>
                <w:bCs/>
                <w:iCs/>
                <w:sz w:val="24"/>
                <w:szCs w:val="24"/>
              </w:rPr>
              <w:t>(GECC</w:t>
            </w:r>
            <w:r>
              <w:rPr>
                <w:rFonts w:ascii="Times New Roman" w:hAnsi="Times New Roman" w:cs="Times New Roman"/>
                <w:bCs/>
                <w:iCs/>
                <w:sz w:val="24"/>
                <w:szCs w:val="24"/>
              </w:rPr>
              <w:t>)</w:t>
            </w:r>
          </w:p>
        </w:tc>
        <w:tc>
          <w:tcPr>
            <w:tcW w:w="2340" w:type="dxa"/>
          </w:tcPr>
          <w:p w14:paraId="16253601" w14:textId="447FF228" w:rsidR="00671A2E" w:rsidRPr="000935F1" w:rsidRDefault="00671A2E" w:rsidP="001C04E7">
            <w:pPr>
              <w:tabs>
                <w:tab w:val="left" w:pos="2502"/>
              </w:tabs>
              <w:ind w:left="72"/>
              <w:rPr>
                <w:rFonts w:ascii="Times New Roman" w:eastAsia="Times New Roman" w:hAnsi="Times New Roman"/>
                <w:bCs/>
                <w:iCs/>
                <w:sz w:val="24"/>
                <w:szCs w:val="24"/>
              </w:rPr>
            </w:pPr>
            <w:r w:rsidRPr="000935F1">
              <w:rPr>
                <w:rFonts w:ascii="Times New Roman" w:eastAsia="Times New Roman" w:hAnsi="Times New Roman"/>
                <w:bCs/>
                <w:iCs/>
                <w:sz w:val="24"/>
                <w:szCs w:val="24"/>
              </w:rPr>
              <w:t>Portugal</w:t>
            </w:r>
            <w:r w:rsidR="00A71ECD">
              <w:rPr>
                <w:rFonts w:ascii="Times New Roman" w:eastAsia="Times New Roman" w:hAnsi="Times New Roman"/>
                <w:bCs/>
                <w:iCs/>
                <w:sz w:val="24"/>
                <w:szCs w:val="24"/>
              </w:rPr>
              <w:t>,</w:t>
            </w:r>
            <w:r w:rsidRPr="000935F1">
              <w:rPr>
                <w:rFonts w:ascii="Times New Roman" w:eastAsia="Times New Roman" w:hAnsi="Times New Roman"/>
                <w:bCs/>
                <w:iCs/>
                <w:sz w:val="24"/>
                <w:szCs w:val="24"/>
              </w:rPr>
              <w:t xml:space="preserve"> Brazil</w:t>
            </w:r>
            <w:r w:rsidR="00A71ECD">
              <w:rPr>
                <w:rFonts w:ascii="Times New Roman" w:eastAsia="Times New Roman" w:hAnsi="Times New Roman"/>
                <w:bCs/>
                <w:iCs/>
                <w:sz w:val="24"/>
                <w:szCs w:val="24"/>
              </w:rPr>
              <w:t>,</w:t>
            </w:r>
            <w:r w:rsidRPr="000935F1">
              <w:rPr>
                <w:rFonts w:ascii="Times New Roman" w:eastAsia="Times New Roman" w:hAnsi="Times New Roman"/>
                <w:bCs/>
                <w:iCs/>
                <w:sz w:val="24"/>
                <w:szCs w:val="24"/>
              </w:rPr>
              <w:t xml:space="preserve"> North American</w:t>
            </w:r>
          </w:p>
        </w:tc>
        <w:tc>
          <w:tcPr>
            <w:tcW w:w="2088" w:type="dxa"/>
          </w:tcPr>
          <w:p w14:paraId="2C95937D" w14:textId="77777777" w:rsidR="00671A2E" w:rsidRDefault="00671A2E" w:rsidP="001C04E7">
            <w:pPr>
              <w:ind w:left="72"/>
              <w:rPr>
                <w:rFonts w:ascii="Times New Roman" w:hAnsi="Times New Roman" w:cs="Times New Roman"/>
                <w:sz w:val="24"/>
                <w:szCs w:val="24"/>
              </w:rPr>
            </w:pPr>
            <w:r>
              <w:rPr>
                <w:rFonts w:ascii="Times New Roman" w:hAnsi="Times New Roman" w:cs="Times New Roman"/>
                <w:sz w:val="24"/>
                <w:szCs w:val="24"/>
              </w:rPr>
              <w:t>David Blackmore</w:t>
            </w:r>
          </w:p>
        </w:tc>
      </w:tr>
      <w:tr w:rsidR="00671A2E" w14:paraId="5F7BAE82" w14:textId="77777777" w:rsidTr="001C04E7">
        <w:tc>
          <w:tcPr>
            <w:tcW w:w="900" w:type="dxa"/>
          </w:tcPr>
          <w:p w14:paraId="40910156" w14:textId="77777777" w:rsidR="00671A2E" w:rsidRDefault="00671A2E" w:rsidP="001C04E7">
            <w:pPr>
              <w:rPr>
                <w:rFonts w:ascii="Times New Roman" w:eastAsia="Times New Roman" w:hAnsi="Times New Roman"/>
                <w:sz w:val="24"/>
                <w:szCs w:val="24"/>
              </w:rPr>
            </w:pPr>
            <w:r>
              <w:rPr>
                <w:rFonts w:ascii="Times New Roman" w:eastAsia="Times New Roman" w:hAnsi="Times New Roman"/>
                <w:sz w:val="24"/>
                <w:szCs w:val="24"/>
              </w:rPr>
              <w:t>13</w:t>
            </w:r>
          </w:p>
        </w:tc>
        <w:tc>
          <w:tcPr>
            <w:tcW w:w="3060" w:type="dxa"/>
          </w:tcPr>
          <w:p w14:paraId="15ED25A0" w14:textId="77777777" w:rsidR="00671A2E" w:rsidRPr="00526602" w:rsidRDefault="00671A2E" w:rsidP="001C04E7">
            <w:pPr>
              <w:ind w:left="72"/>
              <w:rPr>
                <w:rFonts w:ascii="Times New Roman" w:hAnsi="Times New Roman" w:cs="Times New Roman"/>
                <w:sz w:val="24"/>
                <w:szCs w:val="24"/>
              </w:rPr>
            </w:pPr>
            <w:r>
              <w:rPr>
                <w:rFonts w:ascii="Times New Roman" w:eastAsia="Times New Roman" w:hAnsi="Times New Roman"/>
                <w:sz w:val="24"/>
                <w:szCs w:val="24"/>
              </w:rPr>
              <w:t>Sociology/Anthropology</w:t>
            </w:r>
          </w:p>
        </w:tc>
        <w:tc>
          <w:tcPr>
            <w:tcW w:w="2340" w:type="dxa"/>
          </w:tcPr>
          <w:p w14:paraId="45C920D9" w14:textId="77777777" w:rsidR="00671A2E" w:rsidRPr="00F401CB" w:rsidRDefault="00671A2E" w:rsidP="001C04E7">
            <w:pPr>
              <w:tabs>
                <w:tab w:val="left" w:pos="2502"/>
              </w:tabs>
              <w:ind w:left="72"/>
              <w:rPr>
                <w:rFonts w:ascii="Times New Roman" w:hAnsi="Times New Roman" w:cs="Times New Roman"/>
                <w:sz w:val="24"/>
                <w:szCs w:val="24"/>
              </w:rPr>
            </w:pPr>
            <w:r w:rsidRPr="00F401CB">
              <w:rPr>
                <w:rFonts w:ascii="Times New Roman" w:eastAsia="Times New Roman" w:hAnsi="Times New Roman"/>
                <w:bCs/>
                <w:iCs/>
                <w:sz w:val="24"/>
                <w:szCs w:val="24"/>
              </w:rPr>
              <w:t>Cities of Industry</w:t>
            </w:r>
          </w:p>
        </w:tc>
        <w:tc>
          <w:tcPr>
            <w:tcW w:w="2088" w:type="dxa"/>
          </w:tcPr>
          <w:p w14:paraId="4FFE07BD" w14:textId="77777777" w:rsidR="00671A2E" w:rsidRPr="00526602" w:rsidRDefault="00671A2E" w:rsidP="001C04E7">
            <w:pPr>
              <w:ind w:left="72"/>
              <w:rPr>
                <w:rFonts w:ascii="Times New Roman" w:hAnsi="Times New Roman" w:cs="Times New Roman"/>
                <w:sz w:val="24"/>
                <w:szCs w:val="24"/>
              </w:rPr>
            </w:pPr>
            <w:r>
              <w:rPr>
                <w:rFonts w:ascii="Times New Roman" w:hAnsi="Times New Roman" w:cs="Times New Roman"/>
                <w:sz w:val="24"/>
                <w:szCs w:val="24"/>
              </w:rPr>
              <w:t>Max Herman</w:t>
            </w:r>
          </w:p>
        </w:tc>
      </w:tr>
      <w:tr w:rsidR="00671A2E" w14:paraId="27C5E15D" w14:textId="77777777" w:rsidTr="001C04E7">
        <w:tc>
          <w:tcPr>
            <w:tcW w:w="900" w:type="dxa"/>
          </w:tcPr>
          <w:p w14:paraId="26E28AB1" w14:textId="77777777" w:rsidR="00671A2E" w:rsidRPr="00526602" w:rsidRDefault="00671A2E" w:rsidP="00FA2268">
            <w:pPr>
              <w:ind w:left="90"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060" w:type="dxa"/>
          </w:tcPr>
          <w:p w14:paraId="5BEF7D7E" w14:textId="77777777" w:rsidR="00671A2E" w:rsidRPr="00526602" w:rsidRDefault="00671A2E" w:rsidP="001C04E7">
            <w:pPr>
              <w:ind w:left="72"/>
              <w:rPr>
                <w:rFonts w:ascii="Times New Roman" w:eastAsia="Times New Roman" w:hAnsi="Times New Roman" w:cs="Times New Roman"/>
                <w:sz w:val="24"/>
                <w:szCs w:val="24"/>
              </w:rPr>
            </w:pPr>
            <w:r w:rsidRPr="00526602">
              <w:rPr>
                <w:rFonts w:ascii="Times New Roman" w:eastAsia="Times New Roman" w:hAnsi="Times New Roman" w:cs="Times New Roman"/>
                <w:sz w:val="24"/>
                <w:szCs w:val="24"/>
              </w:rPr>
              <w:t>Latin American, Caribbean</w:t>
            </w:r>
          </w:p>
          <w:p w14:paraId="0DAE38C6" w14:textId="77777777" w:rsidR="00671A2E" w:rsidRPr="00526602" w:rsidRDefault="00671A2E" w:rsidP="001C04E7">
            <w:pPr>
              <w:ind w:left="72"/>
              <w:rPr>
                <w:rFonts w:ascii="Times New Roman" w:hAnsi="Times New Roman" w:cs="Times New Roman"/>
                <w:sz w:val="24"/>
                <w:szCs w:val="24"/>
              </w:rPr>
            </w:pPr>
            <w:r w:rsidRPr="00526602">
              <w:rPr>
                <w:rFonts w:ascii="Times New Roman" w:hAnsi="Times New Roman" w:cs="Times New Roman"/>
                <w:sz w:val="24"/>
                <w:szCs w:val="24"/>
              </w:rPr>
              <w:t xml:space="preserve">and Latino Studies </w:t>
            </w:r>
            <w:r w:rsidRPr="00526602">
              <w:rPr>
                <w:rFonts w:ascii="Times New Roman" w:hAnsi="Times New Roman" w:cs="Times New Roman"/>
                <w:bCs/>
                <w:iCs/>
                <w:sz w:val="24"/>
                <w:szCs w:val="24"/>
              </w:rPr>
              <w:t>(GECC)</w:t>
            </w:r>
          </w:p>
        </w:tc>
        <w:tc>
          <w:tcPr>
            <w:tcW w:w="2340" w:type="dxa"/>
          </w:tcPr>
          <w:p w14:paraId="6FC4A9EA" w14:textId="77777777" w:rsidR="00671A2E" w:rsidRPr="00B02C6B" w:rsidRDefault="00671A2E" w:rsidP="001C04E7">
            <w:pPr>
              <w:tabs>
                <w:tab w:val="left" w:pos="2502"/>
              </w:tabs>
              <w:ind w:left="72"/>
              <w:rPr>
                <w:rFonts w:ascii="Times New Roman" w:hAnsi="Times New Roman" w:cs="Times New Roman"/>
                <w:sz w:val="24"/>
                <w:szCs w:val="24"/>
              </w:rPr>
            </w:pPr>
            <w:r w:rsidRPr="00B02C6B">
              <w:rPr>
                <w:rFonts w:ascii="Times New Roman" w:hAnsi="Times New Roman"/>
                <w:bCs/>
                <w:iCs/>
                <w:sz w:val="24"/>
                <w:szCs w:val="24"/>
              </w:rPr>
              <w:t>Mexico:</w:t>
            </w:r>
            <w:r>
              <w:rPr>
                <w:rFonts w:ascii="Times New Roman" w:hAnsi="Times New Roman"/>
                <w:bCs/>
                <w:iCs/>
                <w:sz w:val="24"/>
                <w:szCs w:val="24"/>
              </w:rPr>
              <w:t xml:space="preserve"> </w:t>
            </w:r>
            <w:r w:rsidRPr="00B02C6B">
              <w:rPr>
                <w:rFonts w:ascii="Times New Roman" w:hAnsi="Times New Roman"/>
                <w:bCs/>
                <w:iCs/>
                <w:sz w:val="24"/>
                <w:szCs w:val="24"/>
              </w:rPr>
              <w:t>Ethnicity &amp; Racialis</w:t>
            </w:r>
            <w:r>
              <w:rPr>
                <w:rFonts w:ascii="Times New Roman" w:hAnsi="Times New Roman"/>
                <w:bCs/>
                <w:iCs/>
                <w:sz w:val="24"/>
                <w:szCs w:val="24"/>
              </w:rPr>
              <w:t>m</w:t>
            </w:r>
          </w:p>
        </w:tc>
        <w:tc>
          <w:tcPr>
            <w:tcW w:w="2088" w:type="dxa"/>
          </w:tcPr>
          <w:p w14:paraId="66B779BB" w14:textId="77777777" w:rsidR="00671A2E" w:rsidRPr="00526602" w:rsidRDefault="00671A2E" w:rsidP="001C04E7">
            <w:pPr>
              <w:ind w:left="72"/>
              <w:rPr>
                <w:rFonts w:ascii="Times New Roman" w:hAnsi="Times New Roman" w:cs="Times New Roman"/>
                <w:sz w:val="24"/>
                <w:szCs w:val="24"/>
              </w:rPr>
            </w:pPr>
            <w:r w:rsidRPr="00D236F9">
              <w:rPr>
                <w:rFonts w:ascii="Times New Roman" w:hAnsi="Times New Roman"/>
                <w:sz w:val="24"/>
                <w:szCs w:val="24"/>
              </w:rPr>
              <w:t>Virginia Ochoa-Winemiller</w:t>
            </w:r>
          </w:p>
        </w:tc>
      </w:tr>
      <w:tr w:rsidR="00671A2E" w14:paraId="66CE19BB" w14:textId="77777777" w:rsidTr="001C04E7">
        <w:tc>
          <w:tcPr>
            <w:tcW w:w="900" w:type="dxa"/>
          </w:tcPr>
          <w:p w14:paraId="6D636BDF" w14:textId="77777777" w:rsidR="00671A2E" w:rsidRPr="00526602" w:rsidRDefault="00671A2E" w:rsidP="00FA2268">
            <w:pPr>
              <w:ind w:left="90"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060" w:type="dxa"/>
          </w:tcPr>
          <w:p w14:paraId="1A2E47F8" w14:textId="77777777" w:rsidR="00671A2E" w:rsidRPr="00526602" w:rsidRDefault="00671A2E" w:rsidP="001C04E7">
            <w:pPr>
              <w:ind w:left="72"/>
              <w:rPr>
                <w:rFonts w:ascii="Times New Roman" w:eastAsia="Times New Roman" w:hAnsi="Times New Roman" w:cs="Times New Roman"/>
                <w:sz w:val="24"/>
                <w:szCs w:val="24"/>
              </w:rPr>
            </w:pPr>
            <w:r w:rsidRPr="00526602">
              <w:rPr>
                <w:rFonts w:ascii="Times New Roman" w:eastAsia="Times New Roman" w:hAnsi="Times New Roman" w:cs="Times New Roman"/>
                <w:sz w:val="24"/>
                <w:szCs w:val="24"/>
              </w:rPr>
              <w:t>Latin American, Caribbean</w:t>
            </w:r>
          </w:p>
          <w:p w14:paraId="7C8BB59B" w14:textId="77777777" w:rsidR="00671A2E" w:rsidRDefault="00671A2E" w:rsidP="001C04E7">
            <w:pPr>
              <w:ind w:left="72"/>
            </w:pPr>
            <w:r w:rsidRPr="00526602">
              <w:rPr>
                <w:rFonts w:ascii="Times New Roman" w:hAnsi="Times New Roman" w:cs="Times New Roman"/>
                <w:sz w:val="24"/>
                <w:szCs w:val="24"/>
              </w:rPr>
              <w:t xml:space="preserve">and Latino Studies </w:t>
            </w:r>
            <w:r w:rsidRPr="00526602">
              <w:rPr>
                <w:rFonts w:ascii="Times New Roman" w:hAnsi="Times New Roman" w:cs="Times New Roman"/>
                <w:bCs/>
                <w:iCs/>
                <w:sz w:val="24"/>
                <w:szCs w:val="24"/>
              </w:rPr>
              <w:t>(GECC)</w:t>
            </w:r>
          </w:p>
        </w:tc>
        <w:tc>
          <w:tcPr>
            <w:tcW w:w="2340" w:type="dxa"/>
          </w:tcPr>
          <w:p w14:paraId="16C2E436" w14:textId="77777777" w:rsidR="00671A2E" w:rsidRPr="00165B5E" w:rsidRDefault="00671A2E" w:rsidP="001C04E7">
            <w:pPr>
              <w:tabs>
                <w:tab w:val="left" w:pos="2502"/>
              </w:tabs>
              <w:ind w:left="72"/>
            </w:pPr>
            <w:r w:rsidRPr="00165B5E">
              <w:rPr>
                <w:rFonts w:ascii="Times New Roman" w:eastAsia="Times New Roman" w:hAnsi="Times New Roman"/>
                <w:bCs/>
                <w:iCs/>
                <w:sz w:val="24"/>
                <w:szCs w:val="24"/>
              </w:rPr>
              <w:t>Sex-Gender in Latin America</w:t>
            </w:r>
          </w:p>
        </w:tc>
        <w:tc>
          <w:tcPr>
            <w:tcW w:w="2088" w:type="dxa"/>
          </w:tcPr>
          <w:p w14:paraId="4DB9AA7B" w14:textId="77777777" w:rsidR="00671A2E" w:rsidRDefault="00671A2E" w:rsidP="001C04E7">
            <w:pPr>
              <w:ind w:left="72"/>
            </w:pPr>
            <w:r w:rsidRPr="00D236F9">
              <w:rPr>
                <w:rFonts w:ascii="Times New Roman" w:hAnsi="Times New Roman"/>
                <w:sz w:val="24"/>
                <w:szCs w:val="24"/>
              </w:rPr>
              <w:t>Virginia Ochoa-Winemiller</w:t>
            </w:r>
          </w:p>
        </w:tc>
      </w:tr>
      <w:tr w:rsidR="00671A2E" w14:paraId="70012910" w14:textId="77777777" w:rsidTr="001C04E7">
        <w:tc>
          <w:tcPr>
            <w:tcW w:w="900" w:type="dxa"/>
          </w:tcPr>
          <w:p w14:paraId="0BBE0E1A" w14:textId="77777777" w:rsidR="00671A2E" w:rsidRPr="00526602" w:rsidRDefault="00671A2E" w:rsidP="00FA2268">
            <w:pPr>
              <w:rPr>
                <w:rFonts w:ascii="Times New Roman" w:hAnsi="Times New Roman" w:cs="Times New Roman"/>
                <w:sz w:val="24"/>
                <w:szCs w:val="24"/>
              </w:rPr>
            </w:pPr>
            <w:r>
              <w:rPr>
                <w:rFonts w:ascii="Times New Roman" w:hAnsi="Times New Roman" w:cs="Times New Roman"/>
                <w:sz w:val="24"/>
                <w:szCs w:val="24"/>
              </w:rPr>
              <w:t>16</w:t>
            </w:r>
          </w:p>
        </w:tc>
        <w:tc>
          <w:tcPr>
            <w:tcW w:w="3060" w:type="dxa"/>
          </w:tcPr>
          <w:p w14:paraId="152FB5E4" w14:textId="77777777" w:rsidR="00671A2E" w:rsidRPr="00526602" w:rsidRDefault="00671A2E" w:rsidP="001C04E7">
            <w:pPr>
              <w:ind w:left="72"/>
              <w:rPr>
                <w:rFonts w:ascii="Times New Roman" w:hAnsi="Times New Roman" w:cs="Times New Roman"/>
                <w:sz w:val="24"/>
                <w:szCs w:val="24"/>
              </w:rPr>
            </w:pPr>
            <w:r w:rsidRPr="00526602">
              <w:rPr>
                <w:rFonts w:ascii="Times New Roman" w:hAnsi="Times New Roman" w:cs="Times New Roman"/>
                <w:sz w:val="24"/>
                <w:szCs w:val="24"/>
              </w:rPr>
              <w:t>Physics</w:t>
            </w:r>
          </w:p>
        </w:tc>
        <w:tc>
          <w:tcPr>
            <w:tcW w:w="2340" w:type="dxa"/>
          </w:tcPr>
          <w:p w14:paraId="6261B961" w14:textId="77777777" w:rsidR="00671A2E" w:rsidRPr="00526602" w:rsidRDefault="00671A2E" w:rsidP="001C04E7">
            <w:pPr>
              <w:tabs>
                <w:tab w:val="left" w:pos="2502"/>
              </w:tabs>
              <w:ind w:left="72"/>
              <w:rPr>
                <w:rFonts w:ascii="Times New Roman" w:hAnsi="Times New Roman" w:cs="Times New Roman"/>
                <w:sz w:val="24"/>
                <w:szCs w:val="24"/>
              </w:rPr>
            </w:pPr>
            <w:r w:rsidRPr="00526602">
              <w:rPr>
                <w:rFonts w:ascii="Times New Roman" w:hAnsi="Times New Roman" w:cs="Times New Roman"/>
                <w:sz w:val="24"/>
                <w:szCs w:val="24"/>
              </w:rPr>
              <w:t xml:space="preserve">Preparation for Physics </w:t>
            </w:r>
          </w:p>
        </w:tc>
        <w:tc>
          <w:tcPr>
            <w:tcW w:w="2088" w:type="dxa"/>
          </w:tcPr>
          <w:p w14:paraId="5A119800" w14:textId="77777777" w:rsidR="00671A2E" w:rsidRPr="00526602" w:rsidRDefault="00671A2E" w:rsidP="001C04E7">
            <w:pPr>
              <w:ind w:left="72"/>
              <w:rPr>
                <w:rFonts w:ascii="Times New Roman" w:hAnsi="Times New Roman" w:cs="Times New Roman"/>
                <w:sz w:val="24"/>
                <w:szCs w:val="24"/>
              </w:rPr>
            </w:pPr>
            <w:r w:rsidRPr="00526602">
              <w:rPr>
                <w:rFonts w:ascii="Times New Roman" w:hAnsi="Times New Roman" w:cs="Times New Roman"/>
                <w:sz w:val="24"/>
                <w:szCs w:val="24"/>
              </w:rPr>
              <w:t>Alberto Pinkas</w:t>
            </w:r>
          </w:p>
        </w:tc>
      </w:tr>
      <w:tr w:rsidR="00671A2E" w14:paraId="28B0CBF0" w14:textId="77777777" w:rsidTr="001C04E7">
        <w:tc>
          <w:tcPr>
            <w:tcW w:w="900" w:type="dxa"/>
          </w:tcPr>
          <w:p w14:paraId="77914EAF" w14:textId="77777777" w:rsidR="00671A2E" w:rsidRPr="00526602" w:rsidRDefault="00671A2E" w:rsidP="00FA2268">
            <w:pPr>
              <w:rPr>
                <w:rFonts w:ascii="Times New Roman" w:hAnsi="Times New Roman" w:cs="Times New Roman"/>
                <w:sz w:val="24"/>
                <w:szCs w:val="24"/>
              </w:rPr>
            </w:pPr>
            <w:r>
              <w:rPr>
                <w:rFonts w:ascii="Times New Roman" w:hAnsi="Times New Roman" w:cs="Times New Roman"/>
                <w:sz w:val="24"/>
                <w:szCs w:val="24"/>
              </w:rPr>
              <w:t>17</w:t>
            </w:r>
          </w:p>
        </w:tc>
        <w:tc>
          <w:tcPr>
            <w:tcW w:w="3060" w:type="dxa"/>
          </w:tcPr>
          <w:p w14:paraId="1C8483CA" w14:textId="77777777" w:rsidR="00671A2E" w:rsidRDefault="00671A2E" w:rsidP="001C04E7">
            <w:pPr>
              <w:ind w:left="72"/>
              <w:rPr>
                <w:rFonts w:ascii="Times New Roman" w:eastAsia="Times New Roman" w:hAnsi="Times New Roman"/>
                <w:sz w:val="24"/>
                <w:szCs w:val="24"/>
              </w:rPr>
            </w:pPr>
            <w:r w:rsidRPr="00526602">
              <w:rPr>
                <w:rFonts w:ascii="Times New Roman" w:hAnsi="Times New Roman" w:cs="Times New Roman"/>
                <w:sz w:val="24"/>
                <w:szCs w:val="24"/>
              </w:rPr>
              <w:t>Physics</w:t>
            </w:r>
          </w:p>
        </w:tc>
        <w:tc>
          <w:tcPr>
            <w:tcW w:w="2340" w:type="dxa"/>
          </w:tcPr>
          <w:p w14:paraId="22C0ABBC" w14:textId="77777777" w:rsidR="00671A2E" w:rsidRPr="006433DF" w:rsidRDefault="00671A2E" w:rsidP="001C04E7">
            <w:pPr>
              <w:tabs>
                <w:tab w:val="left" w:pos="2502"/>
              </w:tabs>
              <w:ind w:left="72"/>
              <w:rPr>
                <w:rFonts w:ascii="Times New Roman" w:eastAsia="Times New Roman" w:hAnsi="Times New Roman"/>
                <w:bCs/>
                <w:iCs/>
                <w:sz w:val="24"/>
                <w:szCs w:val="24"/>
              </w:rPr>
            </w:pPr>
            <w:r w:rsidRPr="006433DF">
              <w:rPr>
                <w:rFonts w:ascii="Times New Roman" w:eastAsia="Times New Roman" w:hAnsi="Times New Roman"/>
                <w:bCs/>
                <w:iCs/>
                <w:sz w:val="24"/>
                <w:szCs w:val="24"/>
              </w:rPr>
              <w:t>Telecommunications</w:t>
            </w:r>
          </w:p>
        </w:tc>
        <w:tc>
          <w:tcPr>
            <w:tcW w:w="2088" w:type="dxa"/>
          </w:tcPr>
          <w:p w14:paraId="54890C7C" w14:textId="77777777" w:rsidR="00671A2E" w:rsidRDefault="00671A2E" w:rsidP="001C04E7">
            <w:pPr>
              <w:ind w:left="72"/>
              <w:rPr>
                <w:rFonts w:ascii="Times New Roman" w:eastAsia="Times New Roman" w:hAnsi="Times New Roman"/>
                <w:sz w:val="24"/>
                <w:szCs w:val="24"/>
              </w:rPr>
            </w:pPr>
            <w:r w:rsidRPr="00526602">
              <w:rPr>
                <w:rFonts w:ascii="Times New Roman" w:hAnsi="Times New Roman" w:cs="Times New Roman"/>
                <w:sz w:val="24"/>
                <w:szCs w:val="24"/>
              </w:rPr>
              <w:t>Alberto Pinkas</w:t>
            </w:r>
          </w:p>
        </w:tc>
      </w:tr>
      <w:tr w:rsidR="00671A2E" w14:paraId="5CE825D9" w14:textId="77777777" w:rsidTr="001C04E7">
        <w:tc>
          <w:tcPr>
            <w:tcW w:w="900" w:type="dxa"/>
          </w:tcPr>
          <w:p w14:paraId="218C7654" w14:textId="77777777" w:rsidR="00671A2E" w:rsidRDefault="00671A2E" w:rsidP="00FA2268">
            <w:pPr>
              <w:rPr>
                <w:rFonts w:ascii="Times New Roman" w:eastAsia="Times New Roman" w:hAnsi="Times New Roman"/>
                <w:sz w:val="24"/>
                <w:szCs w:val="24"/>
              </w:rPr>
            </w:pPr>
            <w:r>
              <w:rPr>
                <w:rFonts w:ascii="Times New Roman" w:eastAsia="Times New Roman" w:hAnsi="Times New Roman"/>
                <w:sz w:val="24"/>
                <w:szCs w:val="24"/>
              </w:rPr>
              <w:t>18</w:t>
            </w:r>
          </w:p>
        </w:tc>
        <w:tc>
          <w:tcPr>
            <w:tcW w:w="3060" w:type="dxa"/>
          </w:tcPr>
          <w:p w14:paraId="24A43A93" w14:textId="77777777" w:rsidR="00671A2E" w:rsidRPr="00D236F9" w:rsidRDefault="00671A2E" w:rsidP="001C04E7">
            <w:pPr>
              <w:ind w:left="72"/>
              <w:rPr>
                <w:rFonts w:ascii="Times New Roman" w:eastAsia="Times New Roman" w:hAnsi="Times New Roman"/>
                <w:sz w:val="24"/>
                <w:szCs w:val="24"/>
              </w:rPr>
            </w:pPr>
            <w:r>
              <w:rPr>
                <w:rFonts w:ascii="Times New Roman" w:eastAsia="Times New Roman" w:hAnsi="Times New Roman"/>
                <w:sz w:val="24"/>
                <w:szCs w:val="24"/>
              </w:rPr>
              <w:t>Special Education</w:t>
            </w:r>
          </w:p>
        </w:tc>
        <w:tc>
          <w:tcPr>
            <w:tcW w:w="2340" w:type="dxa"/>
          </w:tcPr>
          <w:p w14:paraId="4B67ECDF" w14:textId="77777777" w:rsidR="00671A2E" w:rsidRPr="003E4559" w:rsidRDefault="00671A2E" w:rsidP="001C04E7">
            <w:pPr>
              <w:tabs>
                <w:tab w:val="left" w:pos="2502"/>
              </w:tabs>
              <w:ind w:left="72"/>
              <w:rPr>
                <w:rFonts w:ascii="Times New Roman" w:eastAsia="Times New Roman" w:hAnsi="Times New Roman"/>
                <w:bCs/>
                <w:iCs/>
                <w:sz w:val="24"/>
                <w:szCs w:val="24"/>
              </w:rPr>
            </w:pPr>
            <w:r w:rsidRPr="003E4559">
              <w:rPr>
                <w:rFonts w:ascii="Times New Roman" w:eastAsia="Times New Roman" w:hAnsi="Times New Roman"/>
                <w:bCs/>
                <w:iCs/>
                <w:sz w:val="24"/>
                <w:szCs w:val="24"/>
              </w:rPr>
              <w:t>Clinical Practice I</w:t>
            </w:r>
          </w:p>
        </w:tc>
        <w:tc>
          <w:tcPr>
            <w:tcW w:w="2088" w:type="dxa"/>
          </w:tcPr>
          <w:p w14:paraId="6CF70E30" w14:textId="77777777" w:rsidR="00671A2E" w:rsidRPr="00D236F9" w:rsidRDefault="00671A2E" w:rsidP="001C04E7">
            <w:pPr>
              <w:ind w:left="72"/>
              <w:rPr>
                <w:rFonts w:ascii="Times New Roman" w:eastAsia="Times New Roman" w:hAnsi="Times New Roman"/>
                <w:sz w:val="24"/>
                <w:szCs w:val="24"/>
              </w:rPr>
            </w:pPr>
            <w:r>
              <w:rPr>
                <w:rFonts w:ascii="Times New Roman" w:eastAsia="Times New Roman" w:hAnsi="Times New Roman"/>
                <w:sz w:val="24"/>
                <w:szCs w:val="24"/>
              </w:rPr>
              <w:t>Carol Fleres</w:t>
            </w:r>
          </w:p>
        </w:tc>
      </w:tr>
      <w:tr w:rsidR="00671A2E" w14:paraId="3E52D907" w14:textId="77777777" w:rsidTr="001C04E7">
        <w:tc>
          <w:tcPr>
            <w:tcW w:w="900" w:type="dxa"/>
          </w:tcPr>
          <w:p w14:paraId="5100CA93" w14:textId="77777777" w:rsidR="00671A2E" w:rsidRPr="00D236F9" w:rsidRDefault="00671A2E" w:rsidP="00FA2268">
            <w:pPr>
              <w:rPr>
                <w:rFonts w:ascii="Times New Roman" w:eastAsia="Times New Roman" w:hAnsi="Times New Roman"/>
                <w:sz w:val="24"/>
                <w:szCs w:val="24"/>
              </w:rPr>
            </w:pPr>
            <w:r>
              <w:rPr>
                <w:rFonts w:ascii="Times New Roman" w:eastAsia="Times New Roman" w:hAnsi="Times New Roman"/>
                <w:sz w:val="24"/>
                <w:szCs w:val="24"/>
              </w:rPr>
              <w:t>19</w:t>
            </w:r>
          </w:p>
        </w:tc>
        <w:tc>
          <w:tcPr>
            <w:tcW w:w="3060" w:type="dxa"/>
          </w:tcPr>
          <w:p w14:paraId="266853F4" w14:textId="77777777" w:rsidR="00671A2E" w:rsidRDefault="00671A2E" w:rsidP="001C04E7">
            <w:pPr>
              <w:ind w:left="72"/>
            </w:pPr>
            <w:r w:rsidRPr="00D236F9">
              <w:rPr>
                <w:rFonts w:ascii="Times New Roman" w:eastAsia="Times New Roman" w:hAnsi="Times New Roman"/>
                <w:sz w:val="24"/>
                <w:szCs w:val="24"/>
              </w:rPr>
              <w:t>Women’s &amp; Gender St</w:t>
            </w:r>
            <w:r>
              <w:rPr>
                <w:rFonts w:ascii="Times New Roman" w:eastAsia="Times New Roman" w:hAnsi="Times New Roman"/>
                <w:sz w:val="24"/>
                <w:szCs w:val="24"/>
              </w:rPr>
              <w:t>u</w:t>
            </w:r>
            <w:r w:rsidRPr="00D236F9">
              <w:rPr>
                <w:rFonts w:ascii="Times New Roman" w:eastAsia="Times New Roman" w:hAnsi="Times New Roman"/>
                <w:sz w:val="24"/>
                <w:szCs w:val="24"/>
              </w:rPr>
              <w:t>dies</w:t>
            </w:r>
          </w:p>
        </w:tc>
        <w:tc>
          <w:tcPr>
            <w:tcW w:w="2340" w:type="dxa"/>
          </w:tcPr>
          <w:p w14:paraId="0B69765C" w14:textId="77777777" w:rsidR="00671A2E" w:rsidRPr="003E4559" w:rsidRDefault="00671A2E" w:rsidP="001C04E7">
            <w:pPr>
              <w:tabs>
                <w:tab w:val="left" w:pos="2502"/>
              </w:tabs>
              <w:ind w:left="72"/>
            </w:pPr>
            <w:r w:rsidRPr="003E4559">
              <w:rPr>
                <w:rFonts w:ascii="Times New Roman" w:eastAsia="Times New Roman" w:hAnsi="Times New Roman"/>
                <w:bCs/>
                <w:iCs/>
                <w:sz w:val="24"/>
                <w:szCs w:val="24"/>
              </w:rPr>
              <w:t>Reproductive Justice</w:t>
            </w:r>
          </w:p>
        </w:tc>
        <w:tc>
          <w:tcPr>
            <w:tcW w:w="2088" w:type="dxa"/>
          </w:tcPr>
          <w:p w14:paraId="67EE5C2B" w14:textId="77777777" w:rsidR="00671A2E" w:rsidRDefault="00671A2E" w:rsidP="001C04E7">
            <w:pPr>
              <w:ind w:left="72"/>
            </w:pPr>
            <w:r w:rsidRPr="00D236F9">
              <w:rPr>
                <w:rFonts w:ascii="Times New Roman" w:eastAsia="Times New Roman" w:hAnsi="Times New Roman"/>
                <w:sz w:val="24"/>
                <w:szCs w:val="24"/>
              </w:rPr>
              <w:t>Jennifer Musial</w:t>
            </w:r>
          </w:p>
        </w:tc>
      </w:tr>
    </w:tbl>
    <w:p w14:paraId="0B5CC19B" w14:textId="77777777" w:rsidR="00671A2E" w:rsidRDefault="00671A2E" w:rsidP="00601D54">
      <w:pPr>
        <w:ind w:left="720"/>
      </w:pPr>
    </w:p>
    <w:p w14:paraId="1A3305C2" w14:textId="0C63B20F" w:rsidR="00C415D7" w:rsidRPr="00C415D7" w:rsidRDefault="00C415D7" w:rsidP="00FA2268">
      <w:pPr>
        <w:spacing w:after="0"/>
        <w:ind w:left="1440"/>
        <w:rPr>
          <w:rFonts w:ascii="Times New Roman" w:hAnsi="Times New Roman" w:cs="Times New Roman"/>
          <w:b/>
          <w:color w:val="000000"/>
          <w:sz w:val="24"/>
          <w:szCs w:val="24"/>
        </w:rPr>
      </w:pPr>
      <w:r w:rsidRPr="00140717">
        <w:rPr>
          <w:rFonts w:ascii="Times New Roman" w:hAnsi="Times New Roman" w:cs="Times New Roman"/>
          <w:sz w:val="24"/>
          <w:szCs w:val="24"/>
        </w:rPr>
        <w:t xml:space="preserve">4. </w:t>
      </w:r>
      <w:r w:rsidRPr="00FA2268">
        <w:rPr>
          <w:rFonts w:ascii="Times New Roman" w:hAnsi="Times New Roman" w:cs="Times New Roman"/>
          <w:color w:val="000000"/>
          <w:sz w:val="24"/>
          <w:szCs w:val="24"/>
          <w:u w:val="single"/>
        </w:rPr>
        <w:t>Temporary Course Approvals</w:t>
      </w:r>
      <w:r w:rsidR="00ED1798">
        <w:rPr>
          <w:rFonts w:ascii="Times New Roman" w:hAnsi="Times New Roman" w:cs="Times New Roman"/>
          <w:b/>
          <w:color w:val="000000"/>
          <w:sz w:val="24"/>
          <w:szCs w:val="24"/>
        </w:rPr>
        <w:t xml:space="preserve"> </w:t>
      </w:r>
      <w:r w:rsidR="00ED1798">
        <w:rPr>
          <w:rFonts w:ascii="Times New Roman" w:hAnsi="Times New Roman" w:cs="Times New Roman"/>
          <w:color w:val="000000"/>
          <w:sz w:val="24"/>
          <w:szCs w:val="24"/>
        </w:rPr>
        <w:t>(s</w:t>
      </w:r>
      <w:r w:rsidR="00ED1798" w:rsidRPr="00ED1798">
        <w:rPr>
          <w:rFonts w:ascii="Times New Roman" w:hAnsi="Times New Roman" w:cs="Times New Roman"/>
          <w:color w:val="000000"/>
          <w:sz w:val="24"/>
          <w:szCs w:val="24"/>
        </w:rPr>
        <w:t xml:space="preserve">ee attachment # </w:t>
      </w:r>
      <w:r w:rsidR="00B340CE">
        <w:rPr>
          <w:rFonts w:ascii="Times New Roman" w:hAnsi="Times New Roman" w:cs="Times New Roman"/>
          <w:color w:val="000000"/>
          <w:sz w:val="24"/>
          <w:szCs w:val="24"/>
        </w:rPr>
        <w:t>2</w:t>
      </w:r>
      <w:r w:rsidR="00ED1798" w:rsidRPr="00ED1798">
        <w:rPr>
          <w:rFonts w:ascii="Times New Roman" w:hAnsi="Times New Roman" w:cs="Times New Roman"/>
          <w:color w:val="000000"/>
          <w:sz w:val="24"/>
          <w:szCs w:val="24"/>
        </w:rPr>
        <w:t>)</w:t>
      </w:r>
    </w:p>
    <w:p w14:paraId="32709647" w14:textId="0E887F83" w:rsidR="00C415D7" w:rsidRPr="00C415D7" w:rsidRDefault="00C415D7" w:rsidP="00FA2268">
      <w:pPr>
        <w:spacing w:after="0"/>
        <w:ind w:left="1440"/>
        <w:rPr>
          <w:rFonts w:ascii="Times New Roman" w:hAnsi="Times New Roman" w:cs="Times New Roman"/>
          <w:color w:val="000000"/>
          <w:sz w:val="24"/>
          <w:szCs w:val="24"/>
        </w:rPr>
      </w:pPr>
      <w:r w:rsidRPr="00C415D7">
        <w:rPr>
          <w:rFonts w:ascii="Times New Roman" w:hAnsi="Times New Roman" w:cs="Times New Roman"/>
          <w:color w:val="000000"/>
          <w:sz w:val="24"/>
          <w:szCs w:val="24"/>
        </w:rPr>
        <w:t xml:space="preserve">The list of temporary course approvals is in the back of your packet.  </w:t>
      </w:r>
    </w:p>
    <w:p w14:paraId="1C8AE212" w14:textId="4CD0BB88" w:rsidR="00C415D7" w:rsidRPr="002D4B4D" w:rsidRDefault="00C415D7" w:rsidP="00601D54">
      <w:pPr>
        <w:spacing w:after="0" w:line="240" w:lineRule="auto"/>
        <w:ind w:left="720"/>
        <w:contextualSpacing/>
        <w:rPr>
          <w:rFonts w:ascii="Times New Roman" w:hAnsi="Times New Roman" w:cs="Times New Roman"/>
          <w:b/>
          <w:sz w:val="24"/>
          <w:szCs w:val="24"/>
        </w:rPr>
      </w:pPr>
    </w:p>
    <w:p w14:paraId="09EF7B9D" w14:textId="68CBAA22" w:rsidR="003126D4" w:rsidRPr="00FA2268" w:rsidRDefault="003126D4" w:rsidP="00FA2268">
      <w:pPr>
        <w:spacing w:after="0" w:line="240" w:lineRule="auto"/>
        <w:ind w:left="1440"/>
        <w:contextualSpacing/>
        <w:rPr>
          <w:rFonts w:ascii="Times New Roman" w:hAnsi="Times New Roman" w:cs="Times New Roman"/>
          <w:sz w:val="24"/>
          <w:szCs w:val="24"/>
          <w:u w:val="single"/>
        </w:rPr>
      </w:pPr>
      <w:r w:rsidRPr="00A40B75">
        <w:rPr>
          <w:rFonts w:ascii="Times New Roman" w:hAnsi="Times New Roman" w:cs="Times New Roman"/>
          <w:sz w:val="24"/>
          <w:szCs w:val="24"/>
        </w:rPr>
        <w:t>5.</w:t>
      </w:r>
      <w:r w:rsidRPr="00140717">
        <w:rPr>
          <w:rFonts w:ascii="Times New Roman" w:hAnsi="Times New Roman" w:cs="Times New Roman"/>
          <w:sz w:val="24"/>
          <w:szCs w:val="24"/>
        </w:rPr>
        <w:t xml:space="preserve"> </w:t>
      </w:r>
      <w:r w:rsidRPr="00FA2268">
        <w:rPr>
          <w:rFonts w:ascii="Times New Roman" w:hAnsi="Times New Roman" w:cs="Times New Roman"/>
          <w:sz w:val="24"/>
          <w:szCs w:val="24"/>
          <w:u w:val="single"/>
        </w:rPr>
        <w:t>Cours</w:t>
      </w:r>
      <w:r w:rsidR="0069559B">
        <w:rPr>
          <w:rFonts w:ascii="Times New Roman" w:hAnsi="Times New Roman" w:cs="Times New Roman"/>
          <w:sz w:val="24"/>
          <w:szCs w:val="24"/>
          <w:u w:val="single"/>
        </w:rPr>
        <w:t>e</w:t>
      </w:r>
      <w:r w:rsidR="00140717">
        <w:rPr>
          <w:rFonts w:ascii="Times New Roman" w:hAnsi="Times New Roman" w:cs="Times New Roman"/>
          <w:sz w:val="24"/>
          <w:szCs w:val="24"/>
          <w:u w:val="single"/>
        </w:rPr>
        <w:t>L</w:t>
      </w:r>
      <w:r w:rsidRPr="00FA2268">
        <w:rPr>
          <w:rFonts w:ascii="Times New Roman" w:hAnsi="Times New Roman" w:cs="Times New Roman"/>
          <w:sz w:val="24"/>
          <w:szCs w:val="24"/>
          <w:u w:val="single"/>
        </w:rPr>
        <w:t>eaf Course and Program Management Software</w:t>
      </w:r>
      <w:r w:rsidR="009826FB" w:rsidRPr="00FA2268">
        <w:rPr>
          <w:rFonts w:ascii="Times New Roman" w:hAnsi="Times New Roman" w:cs="Times New Roman"/>
          <w:sz w:val="24"/>
          <w:szCs w:val="24"/>
          <w:u w:val="single"/>
        </w:rPr>
        <w:t xml:space="preserve"> </w:t>
      </w:r>
      <w:r w:rsidR="009E39B5" w:rsidRPr="00FA2268">
        <w:rPr>
          <w:rFonts w:ascii="Times New Roman" w:hAnsi="Times New Roman" w:cs="Times New Roman"/>
          <w:sz w:val="24"/>
          <w:szCs w:val="24"/>
          <w:u w:val="single"/>
        </w:rPr>
        <w:t xml:space="preserve"> </w:t>
      </w:r>
    </w:p>
    <w:p w14:paraId="37B93864" w14:textId="7A61CD30" w:rsidR="003126D4" w:rsidRDefault="003126D4" w:rsidP="00FA2268">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I distribute</w:t>
      </w:r>
      <w:r w:rsidR="00A449BD">
        <w:rPr>
          <w:rFonts w:ascii="Times New Roman" w:hAnsi="Times New Roman" w:cs="Times New Roman"/>
          <w:sz w:val="24"/>
          <w:szCs w:val="24"/>
        </w:rPr>
        <w:t>d</w:t>
      </w:r>
      <w:r>
        <w:rPr>
          <w:rFonts w:ascii="Times New Roman" w:hAnsi="Times New Roman" w:cs="Times New Roman"/>
          <w:sz w:val="24"/>
          <w:szCs w:val="24"/>
        </w:rPr>
        <w:t xml:space="preserve"> </w:t>
      </w:r>
      <w:r w:rsidR="00A449BD">
        <w:rPr>
          <w:rFonts w:ascii="Times New Roman" w:hAnsi="Times New Roman" w:cs="Times New Roman"/>
          <w:sz w:val="24"/>
          <w:szCs w:val="24"/>
        </w:rPr>
        <w:t xml:space="preserve">the </w:t>
      </w:r>
      <w:r w:rsidRPr="00D236F9">
        <w:rPr>
          <w:rFonts w:ascii="Times New Roman" w:hAnsi="Times New Roman" w:cs="Times New Roman"/>
          <w:sz w:val="24"/>
          <w:szCs w:val="24"/>
        </w:rPr>
        <w:t>update</w:t>
      </w:r>
      <w:r>
        <w:rPr>
          <w:rFonts w:ascii="Times New Roman" w:hAnsi="Times New Roman" w:cs="Times New Roman"/>
          <w:sz w:val="24"/>
          <w:szCs w:val="24"/>
        </w:rPr>
        <w:t xml:space="preserve"> from Dr. Morgan</w:t>
      </w:r>
      <w:r w:rsidRPr="00D236F9">
        <w:rPr>
          <w:rFonts w:ascii="Times New Roman" w:hAnsi="Times New Roman" w:cs="Times New Roman"/>
          <w:sz w:val="24"/>
          <w:szCs w:val="24"/>
        </w:rPr>
        <w:t xml:space="preserve"> </w:t>
      </w:r>
      <w:r w:rsidR="00A449BD">
        <w:rPr>
          <w:rFonts w:ascii="Times New Roman" w:hAnsi="Times New Roman" w:cs="Times New Roman"/>
          <w:sz w:val="24"/>
          <w:szCs w:val="24"/>
        </w:rPr>
        <w:t>about t</w:t>
      </w:r>
      <w:r w:rsidRPr="00D236F9">
        <w:rPr>
          <w:rFonts w:ascii="Times New Roman" w:hAnsi="Times New Roman" w:cs="Times New Roman"/>
          <w:sz w:val="24"/>
          <w:szCs w:val="24"/>
        </w:rPr>
        <w:t xml:space="preserve">he implementation of </w:t>
      </w:r>
      <w:r w:rsidR="0069559B">
        <w:rPr>
          <w:rFonts w:ascii="Times New Roman" w:hAnsi="Times New Roman" w:cs="Times New Roman"/>
          <w:sz w:val="24"/>
          <w:szCs w:val="24"/>
        </w:rPr>
        <w:t>the CourseLeaf</w:t>
      </w:r>
      <w:r w:rsidRPr="00D236F9">
        <w:rPr>
          <w:rFonts w:ascii="Times New Roman" w:hAnsi="Times New Roman" w:cs="Times New Roman"/>
          <w:sz w:val="24"/>
          <w:szCs w:val="24"/>
        </w:rPr>
        <w:t xml:space="preserve"> Curriculum Inventory Managemen</w:t>
      </w:r>
      <w:r>
        <w:rPr>
          <w:rFonts w:ascii="Times New Roman" w:hAnsi="Times New Roman" w:cs="Times New Roman"/>
          <w:sz w:val="24"/>
          <w:szCs w:val="24"/>
        </w:rPr>
        <w:t>t (CIM) System initiative</w:t>
      </w:r>
      <w:r w:rsidR="00A449BD">
        <w:rPr>
          <w:rFonts w:ascii="Times New Roman" w:hAnsi="Times New Roman" w:cs="Times New Roman"/>
          <w:sz w:val="24"/>
          <w:szCs w:val="24"/>
        </w:rPr>
        <w:t xml:space="preserve">. This </w:t>
      </w:r>
      <w:r>
        <w:rPr>
          <w:rFonts w:ascii="Times New Roman" w:hAnsi="Times New Roman" w:cs="Times New Roman"/>
          <w:sz w:val="24"/>
          <w:szCs w:val="24"/>
        </w:rPr>
        <w:t xml:space="preserve">is a digital workflow </w:t>
      </w:r>
      <w:r w:rsidR="00A449BD">
        <w:rPr>
          <w:rFonts w:ascii="Times New Roman" w:hAnsi="Times New Roman" w:cs="Times New Roman"/>
          <w:sz w:val="24"/>
          <w:szCs w:val="24"/>
        </w:rPr>
        <w:t xml:space="preserve">form for </w:t>
      </w:r>
      <w:r w:rsidRPr="00D236F9">
        <w:rPr>
          <w:rFonts w:ascii="Times New Roman" w:hAnsi="Times New Roman" w:cs="Times New Roman"/>
          <w:sz w:val="24"/>
          <w:szCs w:val="24"/>
        </w:rPr>
        <w:t>c</w:t>
      </w:r>
      <w:r>
        <w:rPr>
          <w:rFonts w:ascii="Times New Roman" w:hAnsi="Times New Roman" w:cs="Times New Roman"/>
          <w:sz w:val="24"/>
          <w:szCs w:val="24"/>
        </w:rPr>
        <w:t>ourse and program approval</w:t>
      </w:r>
      <w:r w:rsidR="00A449BD">
        <w:rPr>
          <w:rFonts w:ascii="Times New Roman" w:hAnsi="Times New Roman" w:cs="Times New Roman"/>
          <w:sz w:val="24"/>
          <w:szCs w:val="24"/>
        </w:rPr>
        <w:t>s</w:t>
      </w:r>
      <w:r>
        <w:rPr>
          <w:rFonts w:ascii="Times New Roman" w:hAnsi="Times New Roman" w:cs="Times New Roman"/>
          <w:sz w:val="24"/>
          <w:szCs w:val="24"/>
        </w:rPr>
        <w:t>.</w:t>
      </w:r>
      <w:r w:rsidRPr="00D236F9">
        <w:rPr>
          <w:rFonts w:ascii="Times New Roman" w:hAnsi="Times New Roman" w:cs="Times New Roman"/>
          <w:sz w:val="24"/>
          <w:szCs w:val="24"/>
        </w:rPr>
        <w:t xml:space="preserve"> </w:t>
      </w:r>
      <w:r w:rsidR="00A449BD">
        <w:rPr>
          <w:rFonts w:ascii="Times New Roman" w:hAnsi="Times New Roman" w:cs="Times New Roman"/>
          <w:sz w:val="24"/>
          <w:szCs w:val="24"/>
        </w:rPr>
        <w:t xml:space="preserve">The </w:t>
      </w:r>
      <w:r w:rsidRPr="00D236F9">
        <w:rPr>
          <w:rFonts w:ascii="Times New Roman" w:hAnsi="Times New Roman" w:cs="Times New Roman"/>
          <w:sz w:val="24"/>
          <w:szCs w:val="24"/>
        </w:rPr>
        <w:t xml:space="preserve">handout </w:t>
      </w:r>
      <w:r w:rsidR="00A449BD">
        <w:rPr>
          <w:rFonts w:ascii="Times New Roman" w:hAnsi="Times New Roman" w:cs="Times New Roman"/>
          <w:sz w:val="24"/>
          <w:szCs w:val="24"/>
        </w:rPr>
        <w:t xml:space="preserve">was </w:t>
      </w:r>
      <w:r w:rsidRPr="00D236F9">
        <w:rPr>
          <w:rFonts w:ascii="Times New Roman" w:hAnsi="Times New Roman" w:cs="Times New Roman"/>
          <w:sz w:val="24"/>
          <w:szCs w:val="24"/>
        </w:rPr>
        <w:t>on the table</w:t>
      </w:r>
      <w:r w:rsidR="00C73DE4">
        <w:rPr>
          <w:rFonts w:ascii="Times New Roman" w:hAnsi="Times New Roman" w:cs="Times New Roman"/>
          <w:sz w:val="24"/>
          <w:szCs w:val="24"/>
        </w:rPr>
        <w:t xml:space="preserve">/see </w:t>
      </w:r>
      <w:r w:rsidR="00FE12A3">
        <w:rPr>
          <w:rFonts w:ascii="Times New Roman" w:hAnsi="Times New Roman" w:cs="Times New Roman"/>
          <w:sz w:val="24"/>
          <w:szCs w:val="24"/>
        </w:rPr>
        <w:t>attachment</w:t>
      </w:r>
      <w:r w:rsidR="00C73DE4">
        <w:rPr>
          <w:rFonts w:ascii="Times New Roman" w:hAnsi="Times New Roman" w:cs="Times New Roman"/>
          <w:sz w:val="24"/>
          <w:szCs w:val="24"/>
        </w:rPr>
        <w:t xml:space="preserve"> #3</w:t>
      </w:r>
      <w:r w:rsidRPr="00D236F9">
        <w:rPr>
          <w:rFonts w:ascii="Times New Roman" w:hAnsi="Times New Roman" w:cs="Times New Roman"/>
          <w:sz w:val="24"/>
          <w:szCs w:val="24"/>
        </w:rPr>
        <w:t>)</w:t>
      </w:r>
      <w:r>
        <w:rPr>
          <w:rFonts w:ascii="Times New Roman" w:hAnsi="Times New Roman" w:cs="Times New Roman"/>
          <w:sz w:val="24"/>
          <w:szCs w:val="24"/>
        </w:rPr>
        <w:t xml:space="preserve">. I would like to thank the members of the implementation team, particularly Donna Piscopo, Cindy Arrigo, and Elizabeth Galetz for bringing their experience from the Senate to the team.  </w:t>
      </w:r>
    </w:p>
    <w:p w14:paraId="39909C5C" w14:textId="77777777" w:rsidR="00FA2268" w:rsidRDefault="00FA2268" w:rsidP="00601D54">
      <w:pPr>
        <w:spacing w:after="0" w:line="240" w:lineRule="auto"/>
        <w:ind w:left="720"/>
        <w:contextualSpacing/>
        <w:rPr>
          <w:rFonts w:ascii="Times New Roman" w:hAnsi="Times New Roman" w:cs="Times New Roman"/>
          <w:b/>
          <w:sz w:val="24"/>
          <w:szCs w:val="24"/>
        </w:rPr>
      </w:pPr>
    </w:p>
    <w:p w14:paraId="2203872F" w14:textId="363F7928" w:rsidR="00FE7B0F" w:rsidRPr="00FA2268" w:rsidRDefault="00FE7B0F" w:rsidP="00FA2268">
      <w:pPr>
        <w:spacing w:after="0" w:line="240" w:lineRule="auto"/>
        <w:ind w:left="1440"/>
        <w:contextualSpacing/>
        <w:rPr>
          <w:rFonts w:ascii="Times New Roman" w:hAnsi="Times New Roman" w:cs="Times New Roman"/>
          <w:sz w:val="24"/>
          <w:szCs w:val="24"/>
          <w:u w:val="single"/>
        </w:rPr>
      </w:pPr>
      <w:r w:rsidRPr="00A40B75">
        <w:rPr>
          <w:rFonts w:ascii="Times New Roman" w:hAnsi="Times New Roman" w:cs="Times New Roman"/>
          <w:sz w:val="24"/>
          <w:szCs w:val="24"/>
        </w:rPr>
        <w:t xml:space="preserve">6. </w:t>
      </w:r>
      <w:r w:rsidRPr="00FA2268">
        <w:rPr>
          <w:rFonts w:ascii="Times New Roman" w:hAnsi="Times New Roman" w:cs="Times New Roman"/>
          <w:sz w:val="24"/>
          <w:szCs w:val="24"/>
          <w:u w:val="single"/>
        </w:rPr>
        <w:t>Vacancies on Senate Standing Committees:</w:t>
      </w:r>
    </w:p>
    <w:p w14:paraId="68F1CC62" w14:textId="7218A9FB" w:rsidR="00FE7B0F" w:rsidRDefault="009E39B5" w:rsidP="00FA2268">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 a) </w:t>
      </w:r>
      <w:r w:rsidR="00FE7B0F">
        <w:rPr>
          <w:rFonts w:ascii="Times New Roman" w:hAnsi="Times New Roman" w:cs="Times New Roman"/>
          <w:sz w:val="24"/>
          <w:szCs w:val="24"/>
        </w:rPr>
        <w:t>We have two vacancies on the C</w:t>
      </w:r>
      <w:r>
        <w:rPr>
          <w:rFonts w:ascii="Times New Roman" w:hAnsi="Times New Roman" w:cs="Times New Roman"/>
          <w:sz w:val="24"/>
          <w:szCs w:val="24"/>
        </w:rPr>
        <w:t xml:space="preserve">urriculum </w:t>
      </w:r>
      <w:r w:rsidR="00FE7B0F">
        <w:rPr>
          <w:rFonts w:ascii="Times New Roman" w:hAnsi="Times New Roman" w:cs="Times New Roman"/>
          <w:sz w:val="24"/>
          <w:szCs w:val="24"/>
        </w:rPr>
        <w:t>&amp;</w:t>
      </w:r>
      <w:r>
        <w:rPr>
          <w:rFonts w:ascii="Times New Roman" w:hAnsi="Times New Roman" w:cs="Times New Roman"/>
          <w:sz w:val="24"/>
          <w:szCs w:val="24"/>
        </w:rPr>
        <w:t xml:space="preserve"> </w:t>
      </w:r>
      <w:r w:rsidR="00FE7B0F">
        <w:rPr>
          <w:rFonts w:ascii="Times New Roman" w:hAnsi="Times New Roman" w:cs="Times New Roman"/>
          <w:sz w:val="24"/>
          <w:szCs w:val="24"/>
        </w:rPr>
        <w:t>I</w:t>
      </w:r>
      <w:r>
        <w:rPr>
          <w:rFonts w:ascii="Times New Roman" w:hAnsi="Times New Roman" w:cs="Times New Roman"/>
          <w:sz w:val="24"/>
          <w:szCs w:val="24"/>
        </w:rPr>
        <w:t>nstruction (C&amp;I)</w:t>
      </w:r>
      <w:r w:rsidR="00FE7B0F">
        <w:rPr>
          <w:rFonts w:ascii="Times New Roman" w:hAnsi="Times New Roman" w:cs="Times New Roman"/>
          <w:sz w:val="24"/>
          <w:szCs w:val="24"/>
        </w:rPr>
        <w:t xml:space="preserve"> committee.  </w:t>
      </w:r>
    </w:p>
    <w:p w14:paraId="3F1A75DE" w14:textId="3EB2D6D1" w:rsidR="009E39B5" w:rsidRDefault="009E39B5" w:rsidP="00FA2268">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     </w:t>
      </w:r>
      <w:r w:rsidR="00FE7B0F">
        <w:rPr>
          <w:rFonts w:ascii="Times New Roman" w:hAnsi="Times New Roman" w:cs="Times New Roman"/>
          <w:sz w:val="24"/>
          <w:szCs w:val="24"/>
        </w:rPr>
        <w:t xml:space="preserve">We have </w:t>
      </w:r>
      <w:r w:rsidR="00210EF7">
        <w:rPr>
          <w:rFonts w:ascii="Times New Roman" w:hAnsi="Times New Roman" w:cs="Times New Roman"/>
          <w:sz w:val="24"/>
          <w:szCs w:val="24"/>
        </w:rPr>
        <w:t xml:space="preserve">one </w:t>
      </w:r>
      <w:r w:rsidR="00FE7B0F" w:rsidRPr="00D236F9">
        <w:rPr>
          <w:rFonts w:ascii="Times New Roman" w:hAnsi="Times New Roman" w:cs="Times New Roman"/>
          <w:sz w:val="24"/>
          <w:szCs w:val="24"/>
        </w:rPr>
        <w:t>nominee</w:t>
      </w:r>
      <w:r w:rsidR="00210EF7">
        <w:rPr>
          <w:rFonts w:ascii="Times New Roman" w:hAnsi="Times New Roman" w:cs="Times New Roman"/>
          <w:sz w:val="24"/>
          <w:szCs w:val="24"/>
        </w:rPr>
        <w:t>:</w:t>
      </w:r>
      <w:r w:rsidR="00FE7B0F" w:rsidRPr="00D236F9">
        <w:rPr>
          <w:rFonts w:ascii="Times New Roman" w:hAnsi="Times New Roman" w:cs="Times New Roman"/>
          <w:sz w:val="24"/>
          <w:szCs w:val="24"/>
        </w:rPr>
        <w:t xml:space="preserve"> Pablo Garofalo from Economics (SOB)</w:t>
      </w:r>
      <w:r>
        <w:rPr>
          <w:rFonts w:ascii="Times New Roman" w:hAnsi="Times New Roman" w:cs="Times New Roman"/>
          <w:sz w:val="24"/>
          <w:szCs w:val="24"/>
        </w:rPr>
        <w:t>.</w:t>
      </w:r>
    </w:p>
    <w:p w14:paraId="238F0CA2" w14:textId="77777777" w:rsidR="00210EF7" w:rsidRDefault="009E39B5" w:rsidP="00FA2268">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 b) </w:t>
      </w:r>
      <w:r w:rsidR="00CA0EEE" w:rsidRPr="00D236F9">
        <w:rPr>
          <w:rFonts w:ascii="Times New Roman" w:hAnsi="Times New Roman" w:cs="Times New Roman"/>
          <w:sz w:val="24"/>
          <w:szCs w:val="24"/>
        </w:rPr>
        <w:t xml:space="preserve">1 person </w:t>
      </w:r>
      <w:r w:rsidR="00210EF7">
        <w:rPr>
          <w:rFonts w:ascii="Times New Roman" w:hAnsi="Times New Roman" w:cs="Times New Roman"/>
          <w:sz w:val="24"/>
          <w:szCs w:val="24"/>
        </w:rPr>
        <w:t xml:space="preserve">is </w:t>
      </w:r>
      <w:r w:rsidR="00CA0EEE" w:rsidRPr="00D236F9">
        <w:rPr>
          <w:rFonts w:ascii="Times New Roman" w:hAnsi="Times New Roman" w:cs="Times New Roman"/>
          <w:sz w:val="24"/>
          <w:szCs w:val="24"/>
        </w:rPr>
        <w:t xml:space="preserve">needed to serve on the Academic Support &amp; Services </w:t>
      </w:r>
      <w:r w:rsidR="00760090">
        <w:rPr>
          <w:rFonts w:ascii="Times New Roman" w:hAnsi="Times New Roman" w:cs="Times New Roman"/>
          <w:sz w:val="24"/>
          <w:szCs w:val="24"/>
        </w:rPr>
        <w:t xml:space="preserve">(AS) </w:t>
      </w:r>
    </w:p>
    <w:p w14:paraId="75D90E96" w14:textId="6B6A318C" w:rsidR="00CA0EEE" w:rsidRDefault="00210EF7" w:rsidP="00FA2268">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     </w:t>
      </w:r>
      <w:r w:rsidR="00CA0EEE" w:rsidRPr="00D236F9">
        <w:rPr>
          <w:rFonts w:ascii="Times New Roman" w:hAnsi="Times New Roman" w:cs="Times New Roman"/>
          <w:sz w:val="24"/>
          <w:szCs w:val="24"/>
        </w:rPr>
        <w:t>Committee</w:t>
      </w:r>
      <w:r>
        <w:rPr>
          <w:rFonts w:ascii="Times New Roman" w:hAnsi="Times New Roman" w:cs="Times New Roman"/>
          <w:sz w:val="24"/>
          <w:szCs w:val="24"/>
        </w:rPr>
        <w:t>.</w:t>
      </w:r>
    </w:p>
    <w:p w14:paraId="229B11B7" w14:textId="77777777" w:rsidR="00210EF7" w:rsidRDefault="009E39B5" w:rsidP="00FA2268">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 c) </w:t>
      </w:r>
      <w:r w:rsidR="00CA0EEE" w:rsidRPr="00D236F9">
        <w:rPr>
          <w:rFonts w:ascii="Times New Roman" w:hAnsi="Times New Roman" w:cs="Times New Roman"/>
          <w:sz w:val="24"/>
          <w:szCs w:val="24"/>
        </w:rPr>
        <w:t xml:space="preserve">1 person </w:t>
      </w:r>
      <w:r w:rsidR="00210EF7">
        <w:rPr>
          <w:rFonts w:ascii="Times New Roman" w:hAnsi="Times New Roman" w:cs="Times New Roman"/>
          <w:sz w:val="24"/>
          <w:szCs w:val="24"/>
        </w:rPr>
        <w:t xml:space="preserve">is </w:t>
      </w:r>
      <w:r w:rsidR="00CA0EEE" w:rsidRPr="00D236F9">
        <w:rPr>
          <w:rFonts w:ascii="Times New Roman" w:hAnsi="Times New Roman" w:cs="Times New Roman"/>
          <w:sz w:val="24"/>
          <w:szCs w:val="24"/>
        </w:rPr>
        <w:t>needed to serve on the Committee on Instructional Technology</w:t>
      </w:r>
      <w:r w:rsidR="00760090">
        <w:rPr>
          <w:rFonts w:ascii="Times New Roman" w:hAnsi="Times New Roman" w:cs="Times New Roman"/>
          <w:sz w:val="24"/>
          <w:szCs w:val="24"/>
        </w:rPr>
        <w:t xml:space="preserve"> </w:t>
      </w:r>
      <w:r w:rsidR="00210EF7">
        <w:rPr>
          <w:rFonts w:ascii="Times New Roman" w:hAnsi="Times New Roman" w:cs="Times New Roman"/>
          <w:sz w:val="24"/>
          <w:szCs w:val="24"/>
        </w:rPr>
        <w:t xml:space="preserve">   </w:t>
      </w:r>
    </w:p>
    <w:p w14:paraId="701D3A1F" w14:textId="48692E1A" w:rsidR="00CA0EEE" w:rsidRDefault="00210EF7" w:rsidP="00FA2268">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     </w:t>
      </w:r>
      <w:r w:rsidR="00760090">
        <w:rPr>
          <w:rFonts w:ascii="Times New Roman" w:hAnsi="Times New Roman" w:cs="Times New Roman"/>
          <w:sz w:val="24"/>
          <w:szCs w:val="24"/>
        </w:rPr>
        <w:t>(CIT)</w:t>
      </w:r>
      <w:r>
        <w:rPr>
          <w:rFonts w:ascii="Times New Roman" w:hAnsi="Times New Roman" w:cs="Times New Roman"/>
          <w:sz w:val="24"/>
          <w:szCs w:val="24"/>
        </w:rPr>
        <w:t>.</w:t>
      </w:r>
    </w:p>
    <w:p w14:paraId="2A497D83" w14:textId="77777777" w:rsidR="00760090" w:rsidRDefault="009E39B5" w:rsidP="00FA2268">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 d) </w:t>
      </w:r>
      <w:r w:rsidR="00CA0EEE" w:rsidRPr="00D236F9">
        <w:rPr>
          <w:rFonts w:ascii="Times New Roman" w:hAnsi="Times New Roman" w:cs="Times New Roman"/>
          <w:sz w:val="24"/>
          <w:szCs w:val="24"/>
        </w:rPr>
        <w:t>1 person</w:t>
      </w:r>
      <w:r w:rsidR="00CA0EEE">
        <w:rPr>
          <w:rFonts w:ascii="Times New Roman" w:hAnsi="Times New Roman" w:cs="Times New Roman"/>
          <w:sz w:val="24"/>
          <w:szCs w:val="24"/>
        </w:rPr>
        <w:t xml:space="preserve"> from the C</w:t>
      </w:r>
      <w:r w:rsidR="009B20B4">
        <w:rPr>
          <w:rFonts w:ascii="Times New Roman" w:hAnsi="Times New Roman" w:cs="Times New Roman"/>
          <w:sz w:val="24"/>
          <w:szCs w:val="24"/>
        </w:rPr>
        <w:t xml:space="preserve">ollege of </w:t>
      </w:r>
      <w:r w:rsidR="00CA0EEE">
        <w:rPr>
          <w:rFonts w:ascii="Times New Roman" w:hAnsi="Times New Roman" w:cs="Times New Roman"/>
          <w:sz w:val="24"/>
          <w:szCs w:val="24"/>
        </w:rPr>
        <w:t>A</w:t>
      </w:r>
      <w:r w:rsidR="009B20B4">
        <w:rPr>
          <w:rFonts w:ascii="Times New Roman" w:hAnsi="Times New Roman" w:cs="Times New Roman"/>
          <w:sz w:val="24"/>
          <w:szCs w:val="24"/>
        </w:rPr>
        <w:t xml:space="preserve">rts &amp; </w:t>
      </w:r>
      <w:r w:rsidR="00CA0EEE">
        <w:rPr>
          <w:rFonts w:ascii="Times New Roman" w:hAnsi="Times New Roman" w:cs="Times New Roman"/>
          <w:sz w:val="24"/>
          <w:szCs w:val="24"/>
        </w:rPr>
        <w:t>S</w:t>
      </w:r>
      <w:r w:rsidR="009B20B4">
        <w:rPr>
          <w:rFonts w:ascii="Times New Roman" w:hAnsi="Times New Roman" w:cs="Times New Roman"/>
          <w:sz w:val="24"/>
          <w:szCs w:val="24"/>
        </w:rPr>
        <w:t>ciences</w:t>
      </w:r>
      <w:r w:rsidR="00760090">
        <w:rPr>
          <w:rFonts w:ascii="Times New Roman" w:hAnsi="Times New Roman" w:cs="Times New Roman"/>
          <w:sz w:val="24"/>
          <w:szCs w:val="24"/>
        </w:rPr>
        <w:t xml:space="preserve"> (CAS)</w:t>
      </w:r>
      <w:r w:rsidR="00CA0EEE">
        <w:rPr>
          <w:rFonts w:ascii="Times New Roman" w:hAnsi="Times New Roman" w:cs="Times New Roman"/>
          <w:sz w:val="24"/>
          <w:szCs w:val="24"/>
        </w:rPr>
        <w:t xml:space="preserve"> is</w:t>
      </w:r>
      <w:r w:rsidR="00CA0EEE" w:rsidRPr="00D236F9">
        <w:rPr>
          <w:rFonts w:ascii="Times New Roman" w:hAnsi="Times New Roman" w:cs="Times New Roman"/>
          <w:sz w:val="24"/>
          <w:szCs w:val="24"/>
        </w:rPr>
        <w:t xml:space="preserve"> needed to serve on the </w:t>
      </w:r>
      <w:r w:rsidR="00760090">
        <w:rPr>
          <w:rFonts w:ascii="Times New Roman" w:hAnsi="Times New Roman" w:cs="Times New Roman"/>
          <w:sz w:val="24"/>
          <w:szCs w:val="24"/>
        </w:rPr>
        <w:t xml:space="preserve">   </w:t>
      </w:r>
    </w:p>
    <w:p w14:paraId="6CCAA46E" w14:textId="061A681A" w:rsidR="00CA0EEE" w:rsidRPr="00D236F9" w:rsidRDefault="00760090" w:rsidP="00FA2268">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     </w:t>
      </w:r>
      <w:r w:rsidR="00CA0EEE" w:rsidRPr="00D236F9">
        <w:rPr>
          <w:rFonts w:ascii="Times New Roman" w:hAnsi="Times New Roman" w:cs="Times New Roman"/>
          <w:sz w:val="24"/>
          <w:szCs w:val="24"/>
        </w:rPr>
        <w:t>GECC</w:t>
      </w:r>
      <w:r w:rsidR="00210EF7">
        <w:rPr>
          <w:rFonts w:ascii="Times New Roman" w:hAnsi="Times New Roman" w:cs="Times New Roman"/>
          <w:sz w:val="24"/>
          <w:szCs w:val="24"/>
        </w:rPr>
        <w:t>.</w:t>
      </w:r>
      <w:r w:rsidR="00CA0EEE" w:rsidRPr="00D236F9">
        <w:rPr>
          <w:rFonts w:ascii="Times New Roman" w:hAnsi="Times New Roman" w:cs="Times New Roman"/>
          <w:sz w:val="24"/>
          <w:szCs w:val="24"/>
        </w:rPr>
        <w:t xml:space="preserve"> </w:t>
      </w:r>
    </w:p>
    <w:p w14:paraId="79F46853" w14:textId="5D77B2D7" w:rsidR="00061D4C" w:rsidRPr="007F08C9" w:rsidRDefault="00061D4C" w:rsidP="00061D4C">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 xml:space="preserve">     </w:t>
      </w:r>
      <w:r w:rsidRPr="007F08C9">
        <w:rPr>
          <w:rFonts w:ascii="Times New Roman" w:eastAsia="Times New Roman" w:hAnsi="Times New Roman" w:cs="Times New Roman"/>
          <w:bCs/>
          <w:sz w:val="24"/>
          <w:szCs w:val="24"/>
          <w:u w:val="single"/>
        </w:rPr>
        <w:t>Motion</w:t>
      </w:r>
      <w:r w:rsidRPr="007F08C9">
        <w:rPr>
          <w:rFonts w:ascii="Times New Roman" w:eastAsia="Times New Roman" w:hAnsi="Times New Roman" w:cs="Times New Roman"/>
          <w:bCs/>
          <w:sz w:val="24"/>
          <w:szCs w:val="24"/>
        </w:rPr>
        <w:t xml:space="preserve"> (</w:t>
      </w:r>
      <w:r w:rsidRPr="007F08C9">
        <w:rPr>
          <w:rFonts w:ascii="Times New Roman" w:eastAsia="Times New Roman" w:hAnsi="Times New Roman" w:cs="Times New Roman"/>
          <w:color w:val="000000"/>
          <w:sz w:val="24"/>
          <w:szCs w:val="24"/>
        </w:rPr>
        <w:t>made and seconded)</w:t>
      </w:r>
      <w:r>
        <w:rPr>
          <w:rFonts w:ascii="Times New Roman" w:eastAsia="Times New Roman" w:hAnsi="Times New Roman" w:cs="Times New Roman"/>
          <w:color w:val="000000"/>
          <w:sz w:val="24"/>
          <w:szCs w:val="24"/>
        </w:rPr>
        <w:t>:</w:t>
      </w:r>
      <w:r w:rsidRPr="007F08C9">
        <w:rPr>
          <w:rFonts w:ascii="Times New Roman" w:eastAsia="Times New Roman" w:hAnsi="Times New Roman" w:cs="Times New Roman"/>
          <w:color w:val="000000"/>
          <w:sz w:val="24"/>
          <w:szCs w:val="24"/>
        </w:rPr>
        <w:t xml:space="preserve"> to </w:t>
      </w:r>
      <w:r>
        <w:rPr>
          <w:rFonts w:ascii="Times New Roman" w:hAnsi="Times New Roman" w:cs="Times New Roman"/>
          <w:sz w:val="24"/>
          <w:szCs w:val="24"/>
        </w:rPr>
        <w:t xml:space="preserve">appoint Dr. </w:t>
      </w:r>
      <w:r w:rsidR="007B7D8E">
        <w:rPr>
          <w:rFonts w:ascii="Times New Roman" w:hAnsi="Times New Roman" w:cs="Times New Roman"/>
          <w:sz w:val="24"/>
          <w:szCs w:val="24"/>
        </w:rPr>
        <w:t>Garofalo</w:t>
      </w:r>
      <w:r>
        <w:rPr>
          <w:rFonts w:ascii="Times New Roman" w:hAnsi="Times New Roman" w:cs="Times New Roman"/>
          <w:sz w:val="24"/>
          <w:szCs w:val="24"/>
        </w:rPr>
        <w:t xml:space="preserve"> to the C&amp;I Committee</w:t>
      </w:r>
      <w:r w:rsidRPr="007F08C9">
        <w:rPr>
          <w:rFonts w:ascii="Times New Roman" w:eastAsia="Times New Roman" w:hAnsi="Times New Roman" w:cs="Times New Roman"/>
          <w:color w:val="000000"/>
          <w:sz w:val="24"/>
          <w:szCs w:val="24"/>
        </w:rPr>
        <w:t>.</w:t>
      </w:r>
    </w:p>
    <w:p w14:paraId="305327DF" w14:textId="77777777" w:rsidR="00061D4C" w:rsidRPr="007F08C9" w:rsidRDefault="00061D4C" w:rsidP="00061D4C">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 xml:space="preserve">     </w:t>
      </w:r>
      <w:r w:rsidRPr="007F08C9">
        <w:rPr>
          <w:rFonts w:ascii="Times New Roman" w:eastAsia="Times New Roman" w:hAnsi="Times New Roman" w:cs="Times New Roman"/>
          <w:bCs/>
          <w:sz w:val="24"/>
          <w:szCs w:val="24"/>
        </w:rPr>
        <w:t>Motion: passed.</w:t>
      </w:r>
      <w:r w:rsidRPr="007F08C9">
        <w:rPr>
          <w:rFonts w:ascii="Times New Roman" w:eastAsia="Times New Roman" w:hAnsi="Times New Roman" w:cs="Times New Roman"/>
          <w:color w:val="000000"/>
          <w:sz w:val="24"/>
          <w:szCs w:val="24"/>
        </w:rPr>
        <w:t xml:space="preserve">   </w:t>
      </w:r>
    </w:p>
    <w:p w14:paraId="3D4ACF03" w14:textId="77777777" w:rsidR="00061D4C" w:rsidRDefault="00061D4C" w:rsidP="00601D54">
      <w:pPr>
        <w:spacing w:after="0" w:line="240" w:lineRule="auto"/>
        <w:ind w:left="720"/>
        <w:rPr>
          <w:rFonts w:ascii="Times New Roman" w:eastAsia="Times New Roman" w:hAnsi="Times New Roman" w:cs="Times New Roman"/>
          <w:bCs/>
          <w:strike/>
          <w:color w:val="000000"/>
          <w:sz w:val="24"/>
          <w:szCs w:val="24"/>
        </w:rPr>
      </w:pPr>
    </w:p>
    <w:p w14:paraId="3A4A7A04" w14:textId="77777777" w:rsidR="00F37A6B" w:rsidRDefault="00F37A6B" w:rsidP="00601D54">
      <w:pPr>
        <w:spacing w:after="0" w:line="240" w:lineRule="auto"/>
        <w:ind w:left="720"/>
        <w:rPr>
          <w:rFonts w:ascii="Times New Roman" w:eastAsia="Times New Roman" w:hAnsi="Times New Roman" w:cs="Times New Roman"/>
          <w:bCs/>
          <w:strike/>
          <w:color w:val="000000"/>
          <w:sz w:val="24"/>
          <w:szCs w:val="24"/>
        </w:rPr>
      </w:pPr>
    </w:p>
    <w:p w14:paraId="5637CB96" w14:textId="77777777" w:rsidR="00F37A6B" w:rsidRDefault="00F37A6B" w:rsidP="00601D54">
      <w:pPr>
        <w:spacing w:after="0" w:line="240" w:lineRule="auto"/>
        <w:ind w:left="720"/>
        <w:rPr>
          <w:rFonts w:ascii="Times New Roman" w:eastAsia="Times New Roman" w:hAnsi="Times New Roman" w:cs="Times New Roman"/>
          <w:bCs/>
          <w:strike/>
          <w:color w:val="000000"/>
          <w:sz w:val="24"/>
          <w:szCs w:val="24"/>
        </w:rPr>
      </w:pPr>
    </w:p>
    <w:p w14:paraId="75DFC2F8" w14:textId="48698513" w:rsidR="000461CF" w:rsidRPr="00A40B75" w:rsidRDefault="009E39B5" w:rsidP="00601D54">
      <w:pPr>
        <w:spacing w:after="0" w:line="240" w:lineRule="auto"/>
        <w:ind w:left="720"/>
        <w:rPr>
          <w:rFonts w:ascii="Times New Roman" w:hAnsi="Times New Roman" w:cs="Times New Roman"/>
          <w:sz w:val="24"/>
          <w:szCs w:val="24"/>
        </w:rPr>
      </w:pPr>
      <w:r w:rsidRPr="00A40B75">
        <w:rPr>
          <w:rFonts w:ascii="Times New Roman" w:eastAsia="Times New Roman" w:hAnsi="Times New Roman" w:cs="Times New Roman"/>
          <w:bCs/>
          <w:sz w:val="24"/>
          <w:szCs w:val="24"/>
        </w:rPr>
        <w:tab/>
      </w:r>
      <w:r w:rsidR="000461CF" w:rsidRPr="00A40B75">
        <w:rPr>
          <w:rFonts w:ascii="Times New Roman" w:hAnsi="Times New Roman" w:cs="Times New Roman"/>
          <w:sz w:val="24"/>
          <w:szCs w:val="24"/>
        </w:rPr>
        <w:t xml:space="preserve">7. </w:t>
      </w:r>
      <w:r w:rsidR="000461CF" w:rsidRPr="00A40B75">
        <w:rPr>
          <w:rFonts w:ascii="Times New Roman" w:hAnsi="Times New Roman" w:cs="Times New Roman"/>
          <w:sz w:val="24"/>
          <w:szCs w:val="24"/>
          <w:u w:val="single"/>
        </w:rPr>
        <w:t>Center Proposed</w:t>
      </w:r>
    </w:p>
    <w:p w14:paraId="6BEF83EC" w14:textId="37AAE355" w:rsidR="000461CF" w:rsidRDefault="000461CF" w:rsidP="00A40B75">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 proposal for a </w:t>
      </w:r>
      <w:r w:rsidRPr="002A2F41">
        <w:rPr>
          <w:rFonts w:ascii="Times New Roman" w:hAnsi="Times New Roman" w:cs="Times New Roman"/>
          <w:sz w:val="24"/>
          <w:szCs w:val="24"/>
        </w:rPr>
        <w:t>Center for Latin American, Caribbean, and Latin Studi</w:t>
      </w:r>
      <w:r>
        <w:rPr>
          <w:rFonts w:ascii="Times New Roman" w:hAnsi="Times New Roman" w:cs="Times New Roman"/>
          <w:sz w:val="24"/>
          <w:szCs w:val="24"/>
        </w:rPr>
        <w:t xml:space="preserve">es </w:t>
      </w:r>
      <w:r w:rsidR="00055829">
        <w:rPr>
          <w:rFonts w:ascii="Times New Roman" w:hAnsi="Times New Roman" w:cs="Times New Roman"/>
          <w:sz w:val="24"/>
          <w:szCs w:val="24"/>
        </w:rPr>
        <w:t xml:space="preserve">is </w:t>
      </w:r>
      <w:r>
        <w:rPr>
          <w:rFonts w:ascii="Times New Roman" w:hAnsi="Times New Roman" w:cs="Times New Roman"/>
          <w:sz w:val="24"/>
          <w:szCs w:val="24"/>
        </w:rPr>
        <w:t xml:space="preserve">being sent to the </w:t>
      </w:r>
      <w:proofErr w:type="gramStart"/>
      <w:r>
        <w:rPr>
          <w:rFonts w:ascii="Times New Roman" w:hAnsi="Times New Roman" w:cs="Times New Roman"/>
          <w:sz w:val="24"/>
          <w:szCs w:val="24"/>
        </w:rPr>
        <w:t>C&amp;I</w:t>
      </w:r>
      <w:proofErr w:type="gramEnd"/>
      <w:r w:rsidR="00055829">
        <w:rPr>
          <w:rFonts w:ascii="Times New Roman" w:hAnsi="Times New Roman" w:cs="Times New Roman"/>
          <w:sz w:val="24"/>
          <w:szCs w:val="24"/>
        </w:rPr>
        <w:t xml:space="preserve"> committee</w:t>
      </w:r>
      <w:r>
        <w:rPr>
          <w:rFonts w:ascii="Times New Roman" w:hAnsi="Times New Roman" w:cs="Times New Roman"/>
          <w:sz w:val="24"/>
          <w:szCs w:val="24"/>
        </w:rPr>
        <w:t>.  If approved</w:t>
      </w:r>
      <w:r w:rsidR="00BC4048">
        <w:rPr>
          <w:rFonts w:ascii="Times New Roman" w:hAnsi="Times New Roman" w:cs="Times New Roman"/>
          <w:sz w:val="24"/>
          <w:szCs w:val="24"/>
        </w:rPr>
        <w:t>,</w:t>
      </w:r>
      <w:r>
        <w:rPr>
          <w:rFonts w:ascii="Times New Roman" w:hAnsi="Times New Roman" w:cs="Times New Roman"/>
          <w:sz w:val="24"/>
          <w:szCs w:val="24"/>
        </w:rPr>
        <w:t xml:space="preserve"> it will move to the Planning Budget and Development Committee and then, if approved</w:t>
      </w:r>
      <w:r w:rsidR="00E4711A">
        <w:rPr>
          <w:rFonts w:ascii="Times New Roman" w:hAnsi="Times New Roman" w:cs="Times New Roman"/>
          <w:sz w:val="24"/>
          <w:szCs w:val="24"/>
        </w:rPr>
        <w:t>,</w:t>
      </w:r>
      <w:r>
        <w:rPr>
          <w:rFonts w:ascii="Times New Roman" w:hAnsi="Times New Roman" w:cs="Times New Roman"/>
          <w:sz w:val="24"/>
          <w:szCs w:val="24"/>
        </w:rPr>
        <w:t xml:space="preserve"> to the Senate.  David Blackmore and </w:t>
      </w:r>
      <w:r w:rsidRPr="00641D94">
        <w:rPr>
          <w:rFonts w:ascii="Times New Roman" w:hAnsi="Times New Roman" w:cs="Times New Roman"/>
          <w:sz w:val="24"/>
          <w:szCs w:val="24"/>
        </w:rPr>
        <w:t>Virginia Ochoa-Winemiller</w:t>
      </w:r>
      <w:r w:rsidR="00055829">
        <w:rPr>
          <w:rFonts w:ascii="Times New Roman" w:hAnsi="Times New Roman" w:cs="Times New Roman"/>
          <w:sz w:val="24"/>
          <w:szCs w:val="24"/>
        </w:rPr>
        <w:t xml:space="preserve"> are the proposers</w:t>
      </w:r>
      <w:r>
        <w:rPr>
          <w:rFonts w:ascii="Times New Roman" w:hAnsi="Times New Roman" w:cs="Times New Roman"/>
          <w:sz w:val="24"/>
          <w:szCs w:val="24"/>
        </w:rPr>
        <w:t xml:space="preserve">.  </w:t>
      </w:r>
    </w:p>
    <w:p w14:paraId="5EA4E7D3" w14:textId="77777777" w:rsidR="000461CF" w:rsidRDefault="000461CF" w:rsidP="00601D54">
      <w:pPr>
        <w:spacing w:after="0" w:line="240" w:lineRule="auto"/>
        <w:ind w:left="720"/>
        <w:rPr>
          <w:rFonts w:ascii="Times New Roman" w:hAnsi="Times New Roman" w:cs="Times New Roman"/>
          <w:sz w:val="24"/>
          <w:szCs w:val="24"/>
        </w:rPr>
      </w:pPr>
    </w:p>
    <w:p w14:paraId="1E98B119" w14:textId="77777777" w:rsidR="0016183A" w:rsidRPr="00A40B75" w:rsidRDefault="0016183A" w:rsidP="00A40B75">
      <w:pPr>
        <w:spacing w:after="0" w:line="240" w:lineRule="auto"/>
        <w:ind w:left="1440"/>
        <w:rPr>
          <w:rFonts w:ascii="Times New Roman" w:hAnsi="Times New Roman" w:cs="Times New Roman"/>
          <w:sz w:val="24"/>
          <w:szCs w:val="24"/>
        </w:rPr>
      </w:pPr>
      <w:r w:rsidRPr="00A40B75">
        <w:rPr>
          <w:rFonts w:ascii="Times New Roman" w:hAnsi="Times New Roman" w:cs="Times New Roman"/>
          <w:sz w:val="24"/>
          <w:szCs w:val="24"/>
        </w:rPr>
        <w:t xml:space="preserve">8. </w:t>
      </w:r>
      <w:r w:rsidRPr="00A40B75">
        <w:rPr>
          <w:rFonts w:ascii="Times New Roman" w:hAnsi="Times New Roman" w:cs="Times New Roman"/>
          <w:sz w:val="24"/>
          <w:szCs w:val="24"/>
          <w:u w:val="single"/>
        </w:rPr>
        <w:t>Safety and Security</w:t>
      </w:r>
    </w:p>
    <w:p w14:paraId="34A833CE" w14:textId="48D4792B" w:rsidR="0016183A" w:rsidRDefault="0016183A" w:rsidP="00A40B75">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NJCU Campus is currently using the Rave Guardian App.  Please download and familiarize yourself with it.  Also, if you have not participated in the online ALICE training</w:t>
      </w:r>
      <w:r w:rsidR="00651E68">
        <w:rPr>
          <w:rFonts w:ascii="Times New Roman" w:hAnsi="Times New Roman" w:cs="Times New Roman"/>
          <w:sz w:val="24"/>
          <w:szCs w:val="24"/>
        </w:rPr>
        <w:t xml:space="preserve"> </w:t>
      </w:r>
      <w:r>
        <w:rPr>
          <w:rFonts w:ascii="Times New Roman" w:hAnsi="Times New Roman" w:cs="Times New Roman"/>
          <w:sz w:val="24"/>
          <w:szCs w:val="24"/>
        </w:rPr>
        <w:t>for active shooter</w:t>
      </w:r>
      <w:r w:rsidR="00651E68">
        <w:rPr>
          <w:rFonts w:ascii="Times New Roman" w:hAnsi="Times New Roman" w:cs="Times New Roman"/>
          <w:sz w:val="24"/>
          <w:szCs w:val="24"/>
        </w:rPr>
        <w:t xml:space="preserve"> situations, p</w:t>
      </w:r>
      <w:r>
        <w:rPr>
          <w:rFonts w:ascii="Times New Roman" w:hAnsi="Times New Roman" w:cs="Times New Roman"/>
          <w:sz w:val="24"/>
          <w:szCs w:val="24"/>
        </w:rPr>
        <w:t xml:space="preserve">lease do so.   If you have any issues relating to safety, security, or sustainability, please send them to the Senate office and I will bring them to the attention of the Safety, Security, and Sustainability Committee. </w:t>
      </w:r>
    </w:p>
    <w:p w14:paraId="1497258E" w14:textId="77777777" w:rsidR="00F67844" w:rsidRDefault="00F67844" w:rsidP="00601D54">
      <w:pPr>
        <w:spacing w:after="0" w:line="240" w:lineRule="auto"/>
        <w:ind w:left="720"/>
        <w:rPr>
          <w:rFonts w:ascii="Times New Roman" w:hAnsi="Times New Roman" w:cs="Times New Roman"/>
          <w:sz w:val="24"/>
          <w:szCs w:val="24"/>
        </w:rPr>
      </w:pPr>
    </w:p>
    <w:p w14:paraId="0807D259" w14:textId="77777777" w:rsidR="00A96333" w:rsidRDefault="00F67844" w:rsidP="00A96333">
      <w:pPr>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rPr>
        <w:tab/>
      </w:r>
      <w:r w:rsidRPr="00E52DC7">
        <w:rPr>
          <w:rFonts w:ascii="Times New Roman" w:hAnsi="Times New Roman" w:cs="Times New Roman"/>
          <w:sz w:val="24"/>
          <w:szCs w:val="24"/>
        </w:rPr>
        <w:t xml:space="preserve">9. </w:t>
      </w:r>
      <w:r w:rsidRPr="00E52DC7">
        <w:rPr>
          <w:rFonts w:ascii="Times New Roman" w:hAnsi="Times New Roman" w:cs="Times New Roman"/>
          <w:sz w:val="24"/>
          <w:szCs w:val="24"/>
          <w:u w:val="single"/>
        </w:rPr>
        <w:t>Applied Learning Update</w:t>
      </w:r>
      <w:r w:rsidR="00A96333">
        <w:rPr>
          <w:rFonts w:ascii="Times New Roman" w:hAnsi="Times New Roman" w:cs="Times New Roman"/>
          <w:sz w:val="24"/>
          <w:szCs w:val="24"/>
          <w:u w:val="single"/>
        </w:rPr>
        <w:t xml:space="preserve"> (Reported by Dr. Joe Moskowitz) </w:t>
      </w:r>
    </w:p>
    <w:p w14:paraId="4CC376BC" w14:textId="3951892A" w:rsidR="00F67844" w:rsidRDefault="00F67844" w:rsidP="00601D54">
      <w:pPr>
        <w:spacing w:after="0" w:line="240" w:lineRule="auto"/>
        <w:ind w:left="720"/>
        <w:rPr>
          <w:rFonts w:ascii="Times New Roman" w:hAnsi="Times New Roman" w:cs="Times New Roman"/>
          <w:sz w:val="24"/>
          <w:szCs w:val="24"/>
          <w:u w:val="single"/>
        </w:rPr>
      </w:pPr>
    </w:p>
    <w:p w14:paraId="0315A7AB" w14:textId="77777777" w:rsidR="00A96333" w:rsidRPr="00E52DC7" w:rsidRDefault="00A96333" w:rsidP="00601D54">
      <w:pPr>
        <w:spacing w:after="0" w:line="240" w:lineRule="auto"/>
        <w:ind w:left="720"/>
        <w:rPr>
          <w:rFonts w:ascii="Times New Roman" w:hAnsi="Times New Roman" w:cs="Times New Roman"/>
          <w:sz w:val="24"/>
          <w:szCs w:val="24"/>
        </w:rPr>
      </w:pPr>
    </w:p>
    <w:p w14:paraId="53F7B31D" w14:textId="473734F8" w:rsidR="00F67844" w:rsidRPr="00F67844" w:rsidRDefault="00F67844" w:rsidP="00E52DC7">
      <w:pPr>
        <w:spacing w:after="0" w:line="240" w:lineRule="auto"/>
        <w:ind w:left="1440"/>
        <w:rPr>
          <w:rFonts w:ascii="Times New Roman" w:eastAsia="Times New Roman" w:hAnsi="Times New Roman" w:cs="Times New Roman"/>
          <w:color w:val="000000"/>
          <w:sz w:val="24"/>
          <w:szCs w:val="24"/>
        </w:rPr>
      </w:pPr>
      <w:r w:rsidRPr="00F67844">
        <w:rPr>
          <w:rFonts w:ascii="Times New Roman" w:eastAsia="Times New Roman" w:hAnsi="Times New Roman" w:cs="Times New Roman"/>
          <w:color w:val="000000"/>
          <w:sz w:val="24"/>
          <w:szCs w:val="24"/>
        </w:rPr>
        <w:t>We wish to apprise the Senate of developments concerned the applied learning model for co-operative education</w:t>
      </w:r>
      <w:r w:rsidR="00C11769">
        <w:rPr>
          <w:rFonts w:ascii="Times New Roman" w:eastAsia="Times New Roman" w:hAnsi="Times New Roman" w:cs="Times New Roman"/>
          <w:color w:val="000000"/>
          <w:sz w:val="24"/>
          <w:szCs w:val="24"/>
        </w:rPr>
        <w:t>:</w:t>
      </w:r>
    </w:p>
    <w:p w14:paraId="609F3E2B" w14:textId="77777777" w:rsidR="00F67844" w:rsidRPr="00F67844" w:rsidRDefault="00F67844" w:rsidP="00601D54">
      <w:pPr>
        <w:spacing w:after="0" w:line="240" w:lineRule="auto"/>
        <w:ind w:left="720"/>
        <w:rPr>
          <w:rFonts w:ascii="Times New Roman" w:eastAsia="Times New Roman" w:hAnsi="Times New Roman" w:cs="Times New Roman"/>
          <w:color w:val="000000"/>
          <w:sz w:val="24"/>
          <w:szCs w:val="24"/>
        </w:rPr>
      </w:pPr>
      <w:r w:rsidRPr="00F67844">
        <w:rPr>
          <w:rFonts w:ascii="Times New Roman" w:eastAsia="Times New Roman" w:hAnsi="Times New Roman" w:cs="Times New Roman"/>
          <w:color w:val="000000"/>
          <w:sz w:val="24"/>
          <w:szCs w:val="24"/>
        </w:rPr>
        <w:t> </w:t>
      </w:r>
    </w:p>
    <w:p w14:paraId="63291330" w14:textId="77777777" w:rsidR="007B7D8E" w:rsidRDefault="00F67844" w:rsidP="00E52DC7">
      <w:pPr>
        <w:spacing w:after="0" w:line="240" w:lineRule="auto"/>
        <w:ind w:left="1440"/>
        <w:rPr>
          <w:rFonts w:ascii="Times New Roman" w:eastAsia="Times New Roman" w:hAnsi="Times New Roman" w:cs="Times New Roman"/>
          <w:color w:val="000000"/>
          <w:sz w:val="24"/>
          <w:szCs w:val="24"/>
        </w:rPr>
      </w:pPr>
      <w:r w:rsidRPr="00F67844">
        <w:rPr>
          <w:rFonts w:ascii="Times New Roman" w:eastAsia="Times New Roman" w:hAnsi="Times New Roman" w:cs="Times New Roman"/>
          <w:color w:val="000000"/>
          <w:sz w:val="24"/>
          <w:szCs w:val="24"/>
        </w:rPr>
        <w:t>On May 7, 2018 the Senate passed a resolution objecting to the applied learning model for cooperative education proposed by the dean of the College of Arts and Sciences (CAS).  On June 4</w:t>
      </w:r>
      <w:r w:rsidRPr="00F67844">
        <w:rPr>
          <w:rFonts w:ascii="Times New Roman" w:eastAsia="Times New Roman" w:hAnsi="Times New Roman" w:cs="Times New Roman"/>
          <w:color w:val="000000"/>
          <w:sz w:val="24"/>
          <w:szCs w:val="24"/>
          <w:vertAlign w:val="superscript"/>
        </w:rPr>
        <w:t>th</w:t>
      </w:r>
      <w:r w:rsidRPr="00F67844">
        <w:rPr>
          <w:rFonts w:ascii="Times New Roman" w:eastAsia="Times New Roman" w:hAnsi="Times New Roman" w:cs="Times New Roman"/>
          <w:color w:val="000000"/>
          <w:sz w:val="24"/>
          <w:szCs w:val="24"/>
        </w:rPr>
        <w:t xml:space="preserve">, 2018 at the Senate Administration Coordinating Committee (SACC) meeting “[t]he administration did not want to discuss this issue as it is part of a grievance.  Their point is that it cannot be bifurcated.” (Senate President’s Report).    Recently, the dean of CAS presented a slightly revised version to the “CAS Steering Committee,” his new name for the CAS department chairs.  He asked chairs to express through e-mails any concerns they might have about the model and he said the absence of a chair’s response would be considered a “yes” vote for his proposal.  Based on having received only a few negative responses,  the agenda for their November 26, 2018 meeting  stated, ” Based on the response received from the members of the CAS Steering Committee, the clarification dealing with Applied Learning is hereby approved (Joao).”  At the meeting, some chairs objected, the “approval” was apparently rescinded and the model was tabled until the next meeting at which a vote would take place.  </w:t>
      </w:r>
    </w:p>
    <w:p w14:paraId="5820E145" w14:textId="39D202E9" w:rsidR="00F67844" w:rsidRPr="00F67844" w:rsidRDefault="00F67844" w:rsidP="00E52DC7">
      <w:pPr>
        <w:spacing w:after="0" w:line="240" w:lineRule="auto"/>
        <w:ind w:left="1440"/>
        <w:rPr>
          <w:rFonts w:ascii="Times New Roman" w:eastAsia="Times New Roman" w:hAnsi="Times New Roman" w:cs="Times New Roman"/>
          <w:color w:val="000000"/>
          <w:sz w:val="24"/>
          <w:szCs w:val="24"/>
        </w:rPr>
      </w:pPr>
      <w:r w:rsidRPr="00F67844">
        <w:rPr>
          <w:rFonts w:ascii="Times New Roman" w:eastAsia="Times New Roman" w:hAnsi="Times New Roman" w:cs="Times New Roman"/>
          <w:color w:val="000000"/>
          <w:sz w:val="24"/>
          <w:szCs w:val="24"/>
        </w:rPr>
        <w:t> </w:t>
      </w:r>
    </w:p>
    <w:p w14:paraId="76CE4B3B" w14:textId="77777777" w:rsidR="007B7D8E" w:rsidRPr="0031652F" w:rsidRDefault="00F67844" w:rsidP="007B7D8E">
      <w:pPr>
        <w:spacing w:after="0" w:line="240" w:lineRule="auto"/>
        <w:ind w:left="1440"/>
        <w:rPr>
          <w:rFonts w:ascii="Times New Roman" w:eastAsia="Times New Roman" w:hAnsi="Times New Roman" w:cs="Times New Roman"/>
          <w:bCs/>
          <w:color w:val="000000"/>
          <w:sz w:val="24"/>
          <w:szCs w:val="24"/>
        </w:rPr>
      </w:pPr>
      <w:r w:rsidRPr="00F67844">
        <w:rPr>
          <w:rFonts w:ascii="Times New Roman" w:eastAsia="Times New Roman" w:hAnsi="Times New Roman" w:cs="Times New Roman"/>
          <w:color w:val="000000"/>
          <w:sz w:val="24"/>
          <w:szCs w:val="24"/>
        </w:rPr>
        <w:t> </w:t>
      </w:r>
      <w:r w:rsidR="007B7D8E" w:rsidRPr="0031652F">
        <w:rPr>
          <w:rFonts w:ascii="Times New Roman" w:eastAsia="Times New Roman" w:hAnsi="Times New Roman" w:cs="Times New Roman"/>
          <w:bCs/>
          <w:color w:val="000000"/>
          <w:sz w:val="24"/>
          <w:szCs w:val="24"/>
          <w:u w:val="single"/>
        </w:rPr>
        <w:t>Discussion of Senate President’s Report</w:t>
      </w:r>
      <w:r w:rsidR="007B7D8E" w:rsidRPr="0031652F">
        <w:rPr>
          <w:rFonts w:ascii="Times New Roman" w:eastAsia="Times New Roman" w:hAnsi="Times New Roman" w:cs="Times New Roman"/>
          <w:bCs/>
          <w:color w:val="000000"/>
          <w:sz w:val="24"/>
          <w:szCs w:val="24"/>
        </w:rPr>
        <w:t>:</w:t>
      </w:r>
    </w:p>
    <w:p w14:paraId="006EF241" w14:textId="77777777" w:rsidR="00F67844" w:rsidRPr="00F67844" w:rsidRDefault="00F67844" w:rsidP="00601D54">
      <w:pPr>
        <w:spacing w:after="0" w:line="240" w:lineRule="auto"/>
        <w:ind w:left="720"/>
        <w:rPr>
          <w:rFonts w:ascii="Times New Roman" w:eastAsia="Times New Roman" w:hAnsi="Times New Roman" w:cs="Times New Roman"/>
          <w:color w:val="000000"/>
          <w:sz w:val="24"/>
          <w:szCs w:val="24"/>
        </w:rPr>
      </w:pPr>
    </w:p>
    <w:p w14:paraId="3B506774" w14:textId="5D40FC00" w:rsidR="00F67844" w:rsidRPr="00F67844" w:rsidRDefault="00F67844" w:rsidP="006A09BD">
      <w:pPr>
        <w:spacing w:after="0" w:line="240" w:lineRule="auto"/>
        <w:ind w:left="1440"/>
        <w:rPr>
          <w:rFonts w:ascii="Times New Roman" w:eastAsia="Times New Roman" w:hAnsi="Times New Roman" w:cs="Times New Roman"/>
          <w:color w:val="000000"/>
          <w:sz w:val="24"/>
          <w:szCs w:val="24"/>
        </w:rPr>
      </w:pPr>
      <w:r w:rsidRPr="00F67844">
        <w:rPr>
          <w:rFonts w:ascii="Times New Roman" w:eastAsia="Times New Roman" w:hAnsi="Times New Roman" w:cs="Times New Roman"/>
          <w:color w:val="000000"/>
          <w:sz w:val="24"/>
          <w:szCs w:val="24"/>
        </w:rPr>
        <w:t>Senators</w:t>
      </w:r>
      <w:r w:rsidR="007B7D8E">
        <w:rPr>
          <w:rFonts w:ascii="Times New Roman" w:eastAsia="Times New Roman" w:hAnsi="Times New Roman" w:cs="Times New Roman"/>
          <w:color w:val="000000"/>
          <w:sz w:val="24"/>
          <w:szCs w:val="24"/>
        </w:rPr>
        <w:t xml:space="preserve"> were asked</w:t>
      </w:r>
      <w:r w:rsidRPr="00F67844">
        <w:rPr>
          <w:rFonts w:ascii="Times New Roman" w:eastAsia="Times New Roman" w:hAnsi="Times New Roman" w:cs="Times New Roman"/>
          <w:color w:val="000000"/>
          <w:sz w:val="24"/>
          <w:szCs w:val="24"/>
        </w:rPr>
        <w:t xml:space="preserve"> to note that: 1) the dean is apparently circumventing the established curriculum process by going around individual departments/programs; 2) the dean has ignored the Senate’s resolution; 3) the dean is acting contrary to the administration’s own position about not discussing the model; and 4) the dean appointed some of the CAS chairs overturning the results of faculty elections.</w:t>
      </w:r>
    </w:p>
    <w:p w14:paraId="169D9DB1" w14:textId="77777777" w:rsidR="00F67844" w:rsidRPr="00F67844" w:rsidRDefault="00F67844" w:rsidP="006A09BD">
      <w:pPr>
        <w:spacing w:after="0" w:line="240" w:lineRule="auto"/>
        <w:ind w:left="1440"/>
        <w:rPr>
          <w:rFonts w:ascii="Times New Roman" w:eastAsia="Times New Roman" w:hAnsi="Times New Roman" w:cs="Times New Roman"/>
          <w:color w:val="000000"/>
          <w:sz w:val="24"/>
          <w:szCs w:val="24"/>
        </w:rPr>
      </w:pPr>
      <w:r w:rsidRPr="00F67844">
        <w:rPr>
          <w:rFonts w:ascii="Times New Roman" w:eastAsia="Times New Roman" w:hAnsi="Times New Roman" w:cs="Times New Roman"/>
          <w:color w:val="000000"/>
          <w:sz w:val="24"/>
          <w:szCs w:val="24"/>
        </w:rPr>
        <w:t> </w:t>
      </w:r>
    </w:p>
    <w:p w14:paraId="37B7585B" w14:textId="77777777" w:rsidR="00F67844" w:rsidRPr="00F67844" w:rsidRDefault="00F67844" w:rsidP="006A09BD">
      <w:pPr>
        <w:spacing w:after="0" w:line="240" w:lineRule="auto"/>
        <w:ind w:left="1440"/>
        <w:rPr>
          <w:rFonts w:ascii="Times New Roman" w:eastAsia="Times New Roman" w:hAnsi="Times New Roman" w:cs="Times New Roman"/>
          <w:color w:val="000000"/>
          <w:sz w:val="24"/>
          <w:szCs w:val="24"/>
        </w:rPr>
      </w:pPr>
      <w:r w:rsidRPr="00F67844">
        <w:rPr>
          <w:rFonts w:ascii="Times New Roman" w:eastAsia="Times New Roman" w:hAnsi="Times New Roman" w:cs="Times New Roman"/>
          <w:color w:val="000000"/>
          <w:sz w:val="24"/>
          <w:szCs w:val="24"/>
        </w:rPr>
        <w:t xml:space="preserve">These events undermine shared governance, disrespect the Senate, erode the confidence which the faculty/staff would like to have in the administration, and undermine good communications and campus climate at NJCU. </w:t>
      </w:r>
    </w:p>
    <w:p w14:paraId="0DBCDEA0" w14:textId="468E3308" w:rsidR="0016183A" w:rsidRPr="00641D94" w:rsidRDefault="0016183A" w:rsidP="00601D54">
      <w:pPr>
        <w:spacing w:after="0" w:line="240" w:lineRule="auto"/>
        <w:ind w:left="720"/>
        <w:rPr>
          <w:rFonts w:ascii="Times New Roman" w:hAnsi="Times New Roman" w:cs="Times New Roman"/>
          <w:b/>
          <w:sz w:val="24"/>
          <w:szCs w:val="24"/>
        </w:rPr>
      </w:pPr>
    </w:p>
    <w:p w14:paraId="65A9CAC8" w14:textId="7DCCE379" w:rsidR="00061EFC" w:rsidRDefault="00795ACF" w:rsidP="00795ACF">
      <w:pPr>
        <w:spacing w:after="0" w:line="240" w:lineRule="auto"/>
        <w:ind w:left="144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a) </w:t>
      </w:r>
      <w:r w:rsidR="00595A84" w:rsidRPr="00595A84">
        <w:rPr>
          <w:rFonts w:ascii="Times New Roman" w:eastAsia="Times New Roman" w:hAnsi="Times New Roman" w:cs="Times New Roman"/>
          <w:bCs/>
          <w:color w:val="000000"/>
          <w:sz w:val="24"/>
          <w:szCs w:val="24"/>
        </w:rPr>
        <w:t>Senator</w:t>
      </w:r>
      <w:r w:rsidR="00CC79A5">
        <w:rPr>
          <w:rFonts w:ascii="Times New Roman" w:eastAsia="Times New Roman" w:hAnsi="Times New Roman" w:cs="Times New Roman"/>
          <w:bCs/>
          <w:color w:val="000000"/>
          <w:sz w:val="24"/>
          <w:szCs w:val="24"/>
        </w:rPr>
        <w:t>s</w:t>
      </w:r>
      <w:r w:rsidR="00595A84" w:rsidRPr="00595A84">
        <w:rPr>
          <w:rFonts w:ascii="Times New Roman" w:eastAsia="Times New Roman" w:hAnsi="Times New Roman" w:cs="Times New Roman"/>
          <w:bCs/>
          <w:color w:val="000000"/>
          <w:sz w:val="24"/>
          <w:szCs w:val="24"/>
        </w:rPr>
        <w:t xml:space="preserve"> should not</w:t>
      </w:r>
      <w:r w:rsidR="00195770">
        <w:rPr>
          <w:rFonts w:ascii="Times New Roman" w:eastAsia="Times New Roman" w:hAnsi="Times New Roman" w:cs="Times New Roman"/>
          <w:bCs/>
          <w:color w:val="000000"/>
          <w:sz w:val="24"/>
          <w:szCs w:val="24"/>
        </w:rPr>
        <w:t>e</w:t>
      </w:r>
      <w:r w:rsidR="00595A84" w:rsidRPr="00595A84">
        <w:rPr>
          <w:rFonts w:ascii="Times New Roman" w:eastAsia="Times New Roman" w:hAnsi="Times New Roman" w:cs="Times New Roman"/>
          <w:bCs/>
          <w:color w:val="000000"/>
          <w:sz w:val="24"/>
          <w:szCs w:val="24"/>
        </w:rPr>
        <w:t xml:space="preserve"> that the enrollment cap for the courses recently given temporary course approval </w:t>
      </w:r>
      <w:r w:rsidR="00CB3345" w:rsidRPr="00595A84">
        <w:rPr>
          <w:rFonts w:ascii="Times New Roman" w:eastAsia="Times New Roman" w:hAnsi="Times New Roman" w:cs="Times New Roman"/>
          <w:bCs/>
          <w:color w:val="000000"/>
          <w:sz w:val="24"/>
          <w:szCs w:val="24"/>
        </w:rPr>
        <w:t>has</w:t>
      </w:r>
      <w:r w:rsidR="00595A84" w:rsidRPr="00595A84">
        <w:rPr>
          <w:rFonts w:ascii="Times New Roman" w:eastAsia="Times New Roman" w:hAnsi="Times New Roman" w:cs="Times New Roman"/>
          <w:bCs/>
          <w:color w:val="000000"/>
          <w:sz w:val="24"/>
          <w:szCs w:val="24"/>
        </w:rPr>
        <w:t xml:space="preserve"> been raised </w:t>
      </w:r>
      <w:r w:rsidR="00C11769">
        <w:rPr>
          <w:rFonts w:ascii="Times New Roman" w:eastAsia="Times New Roman" w:hAnsi="Times New Roman" w:cs="Times New Roman"/>
          <w:bCs/>
          <w:color w:val="000000"/>
          <w:sz w:val="24"/>
          <w:szCs w:val="24"/>
        </w:rPr>
        <w:t xml:space="preserve">by the administration </w:t>
      </w:r>
      <w:r w:rsidR="00595A84" w:rsidRPr="00595A84">
        <w:rPr>
          <w:rFonts w:ascii="Times New Roman" w:eastAsia="Times New Roman" w:hAnsi="Times New Roman" w:cs="Times New Roman"/>
          <w:bCs/>
          <w:color w:val="000000"/>
          <w:sz w:val="24"/>
          <w:szCs w:val="24"/>
        </w:rPr>
        <w:t xml:space="preserve">to 30 </w:t>
      </w:r>
      <w:r w:rsidR="008D543C" w:rsidRPr="00595A84">
        <w:rPr>
          <w:rFonts w:ascii="Times New Roman" w:eastAsia="Times New Roman" w:hAnsi="Times New Roman" w:cs="Times New Roman"/>
          <w:bCs/>
          <w:color w:val="000000"/>
          <w:sz w:val="24"/>
          <w:szCs w:val="24"/>
        </w:rPr>
        <w:t>students</w:t>
      </w:r>
      <w:r w:rsidR="00595A84" w:rsidRPr="00595A84">
        <w:rPr>
          <w:rFonts w:ascii="Times New Roman" w:eastAsia="Times New Roman" w:hAnsi="Times New Roman" w:cs="Times New Roman"/>
          <w:bCs/>
          <w:color w:val="000000"/>
          <w:sz w:val="24"/>
          <w:szCs w:val="24"/>
        </w:rPr>
        <w:t xml:space="preserve"> per course.</w:t>
      </w:r>
      <w:r w:rsidR="00CB3345">
        <w:rPr>
          <w:rFonts w:ascii="Times New Roman" w:eastAsia="Times New Roman" w:hAnsi="Times New Roman" w:cs="Times New Roman"/>
          <w:bCs/>
          <w:color w:val="000000"/>
          <w:sz w:val="24"/>
          <w:szCs w:val="24"/>
        </w:rPr>
        <w:t xml:space="preserve"> </w:t>
      </w:r>
    </w:p>
    <w:p w14:paraId="7DDD3AA1" w14:textId="4E064D6E" w:rsidR="00595A84" w:rsidRDefault="00795ACF" w:rsidP="00795ACF">
      <w:pPr>
        <w:spacing w:after="0" w:line="240" w:lineRule="auto"/>
        <w:ind w:left="144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b) </w:t>
      </w:r>
      <w:r w:rsidR="00F00E66">
        <w:rPr>
          <w:rFonts w:ascii="Times New Roman" w:eastAsia="Times New Roman" w:hAnsi="Times New Roman" w:cs="Times New Roman"/>
          <w:bCs/>
          <w:color w:val="000000"/>
          <w:sz w:val="24"/>
          <w:szCs w:val="24"/>
        </w:rPr>
        <w:t>Having 19 courses proceed as a result of the 30</w:t>
      </w:r>
      <w:r w:rsidR="00CC79A5">
        <w:rPr>
          <w:rFonts w:ascii="Times New Roman" w:eastAsia="Times New Roman" w:hAnsi="Times New Roman" w:cs="Times New Roman"/>
          <w:bCs/>
          <w:color w:val="000000"/>
          <w:sz w:val="24"/>
          <w:szCs w:val="24"/>
        </w:rPr>
        <w:t>-</w:t>
      </w:r>
      <w:r w:rsidR="00F00E66">
        <w:rPr>
          <w:rFonts w:ascii="Times New Roman" w:eastAsia="Times New Roman" w:hAnsi="Times New Roman" w:cs="Times New Roman"/>
          <w:bCs/>
          <w:color w:val="000000"/>
          <w:sz w:val="24"/>
          <w:szCs w:val="24"/>
        </w:rPr>
        <w:t xml:space="preserve">day rule shows that many courses were waiting a long time to be reviewed. </w:t>
      </w:r>
      <w:r w:rsidR="00CB3345">
        <w:rPr>
          <w:rFonts w:ascii="Times New Roman" w:eastAsia="Times New Roman" w:hAnsi="Times New Roman" w:cs="Times New Roman"/>
          <w:bCs/>
          <w:color w:val="000000"/>
          <w:sz w:val="24"/>
          <w:szCs w:val="24"/>
        </w:rPr>
        <w:t xml:space="preserve">When 19 courses bypass the C&amp;I </w:t>
      </w:r>
      <w:r w:rsidR="00CC79A5">
        <w:rPr>
          <w:rFonts w:ascii="Times New Roman" w:eastAsia="Times New Roman" w:hAnsi="Times New Roman" w:cs="Times New Roman"/>
          <w:bCs/>
          <w:color w:val="000000"/>
          <w:sz w:val="24"/>
          <w:szCs w:val="24"/>
        </w:rPr>
        <w:t>C</w:t>
      </w:r>
      <w:r w:rsidR="00CB3345">
        <w:rPr>
          <w:rFonts w:ascii="Times New Roman" w:eastAsia="Times New Roman" w:hAnsi="Times New Roman" w:cs="Times New Roman"/>
          <w:bCs/>
          <w:color w:val="000000"/>
          <w:sz w:val="24"/>
          <w:szCs w:val="24"/>
        </w:rPr>
        <w:t>ommittee due to the 30-day rule</w:t>
      </w:r>
      <w:r w:rsidR="00C11769">
        <w:rPr>
          <w:rFonts w:ascii="Times New Roman" w:eastAsia="Times New Roman" w:hAnsi="Times New Roman" w:cs="Times New Roman"/>
          <w:bCs/>
          <w:color w:val="000000"/>
          <w:sz w:val="24"/>
          <w:szCs w:val="24"/>
        </w:rPr>
        <w:t>,</w:t>
      </w:r>
      <w:r w:rsidR="00CB3345">
        <w:rPr>
          <w:rFonts w:ascii="Times New Roman" w:eastAsia="Times New Roman" w:hAnsi="Times New Roman" w:cs="Times New Roman"/>
          <w:bCs/>
          <w:color w:val="000000"/>
          <w:sz w:val="24"/>
          <w:szCs w:val="24"/>
        </w:rPr>
        <w:t xml:space="preserve"> some senators </w:t>
      </w:r>
      <w:r w:rsidR="00C11769">
        <w:rPr>
          <w:rFonts w:ascii="Times New Roman" w:eastAsia="Times New Roman" w:hAnsi="Times New Roman" w:cs="Times New Roman"/>
          <w:bCs/>
          <w:color w:val="000000"/>
          <w:sz w:val="24"/>
          <w:szCs w:val="24"/>
        </w:rPr>
        <w:t xml:space="preserve">are </w:t>
      </w:r>
      <w:r w:rsidR="00CB3345">
        <w:rPr>
          <w:rFonts w:ascii="Times New Roman" w:eastAsia="Times New Roman" w:hAnsi="Times New Roman" w:cs="Times New Roman"/>
          <w:bCs/>
          <w:color w:val="000000"/>
          <w:sz w:val="24"/>
          <w:szCs w:val="24"/>
        </w:rPr>
        <w:t>concerned about the quality of those courses</w:t>
      </w:r>
      <w:r w:rsidR="00C11769">
        <w:rPr>
          <w:rFonts w:ascii="Times New Roman" w:eastAsia="Times New Roman" w:hAnsi="Times New Roman" w:cs="Times New Roman"/>
          <w:bCs/>
          <w:color w:val="000000"/>
          <w:sz w:val="24"/>
          <w:szCs w:val="24"/>
        </w:rPr>
        <w:t>. O</w:t>
      </w:r>
      <w:r w:rsidR="00CB3345">
        <w:rPr>
          <w:rFonts w:ascii="Times New Roman" w:eastAsia="Times New Roman" w:hAnsi="Times New Roman" w:cs="Times New Roman"/>
          <w:bCs/>
          <w:color w:val="000000"/>
          <w:sz w:val="24"/>
          <w:szCs w:val="24"/>
        </w:rPr>
        <w:t>ther senators said departmental and college level approval should be sufficient</w:t>
      </w:r>
      <w:r w:rsidR="00114653">
        <w:rPr>
          <w:rFonts w:ascii="Times New Roman" w:eastAsia="Times New Roman" w:hAnsi="Times New Roman" w:cs="Times New Roman"/>
          <w:bCs/>
          <w:color w:val="000000"/>
          <w:sz w:val="24"/>
          <w:szCs w:val="24"/>
        </w:rPr>
        <w:t xml:space="preserve"> and 30 days should be sufficient for </w:t>
      </w:r>
      <w:proofErr w:type="gramStart"/>
      <w:r w:rsidR="00114653">
        <w:rPr>
          <w:rFonts w:ascii="Times New Roman" w:eastAsia="Times New Roman" w:hAnsi="Times New Roman" w:cs="Times New Roman"/>
          <w:bCs/>
          <w:color w:val="000000"/>
          <w:sz w:val="24"/>
          <w:szCs w:val="24"/>
        </w:rPr>
        <w:t>C&amp;I</w:t>
      </w:r>
      <w:proofErr w:type="gramEnd"/>
      <w:r w:rsidR="00114653">
        <w:rPr>
          <w:rFonts w:ascii="Times New Roman" w:eastAsia="Times New Roman" w:hAnsi="Times New Roman" w:cs="Times New Roman"/>
          <w:bCs/>
          <w:color w:val="000000"/>
          <w:sz w:val="24"/>
          <w:szCs w:val="24"/>
        </w:rPr>
        <w:t xml:space="preserve"> to review</w:t>
      </w:r>
      <w:r w:rsidR="00CB3345">
        <w:rPr>
          <w:rFonts w:ascii="Times New Roman" w:eastAsia="Times New Roman" w:hAnsi="Times New Roman" w:cs="Times New Roman"/>
          <w:bCs/>
          <w:color w:val="000000"/>
          <w:sz w:val="24"/>
          <w:szCs w:val="24"/>
        </w:rPr>
        <w:t xml:space="preserve">. </w:t>
      </w:r>
      <w:r w:rsidR="00114653">
        <w:rPr>
          <w:rFonts w:ascii="Times New Roman" w:eastAsia="Times New Roman" w:hAnsi="Times New Roman" w:cs="Times New Roman"/>
          <w:bCs/>
          <w:color w:val="000000"/>
          <w:sz w:val="24"/>
          <w:szCs w:val="24"/>
        </w:rPr>
        <w:t>M</w:t>
      </w:r>
      <w:r w:rsidR="00CB3345">
        <w:rPr>
          <w:rFonts w:ascii="Times New Roman" w:eastAsia="Times New Roman" w:hAnsi="Times New Roman" w:cs="Times New Roman"/>
          <w:bCs/>
          <w:color w:val="000000"/>
          <w:sz w:val="24"/>
          <w:szCs w:val="24"/>
        </w:rPr>
        <w:t>any members of the Senate’s C&amp;I committee resigned</w:t>
      </w:r>
      <w:r w:rsidR="00114653">
        <w:rPr>
          <w:rFonts w:ascii="Times New Roman" w:eastAsia="Times New Roman" w:hAnsi="Times New Roman" w:cs="Times New Roman"/>
          <w:bCs/>
          <w:color w:val="000000"/>
          <w:sz w:val="24"/>
          <w:szCs w:val="24"/>
        </w:rPr>
        <w:t xml:space="preserve"> and that effected the possibility of C&amp;I reviewing the proposals</w:t>
      </w:r>
      <w:r w:rsidR="00CB3345">
        <w:rPr>
          <w:rFonts w:ascii="Times New Roman" w:eastAsia="Times New Roman" w:hAnsi="Times New Roman" w:cs="Times New Roman"/>
          <w:bCs/>
          <w:color w:val="000000"/>
          <w:sz w:val="24"/>
          <w:szCs w:val="24"/>
        </w:rPr>
        <w:t xml:space="preserve">. </w:t>
      </w:r>
      <w:r w:rsidR="00595A84" w:rsidRPr="00595A84">
        <w:rPr>
          <w:rFonts w:ascii="Times New Roman" w:eastAsia="Times New Roman" w:hAnsi="Times New Roman" w:cs="Times New Roman"/>
          <w:bCs/>
          <w:color w:val="000000"/>
          <w:sz w:val="24"/>
          <w:szCs w:val="24"/>
        </w:rPr>
        <w:t xml:space="preserve">  </w:t>
      </w:r>
    </w:p>
    <w:p w14:paraId="5A093958" w14:textId="210C6427" w:rsidR="00061EFC" w:rsidRPr="00595A84" w:rsidRDefault="00795ACF" w:rsidP="00795ACF">
      <w:pPr>
        <w:spacing w:after="0" w:line="240" w:lineRule="auto"/>
        <w:ind w:left="144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 </w:t>
      </w:r>
      <w:r w:rsidR="003624CC">
        <w:rPr>
          <w:rFonts w:ascii="Times New Roman" w:eastAsia="Times New Roman" w:hAnsi="Times New Roman" w:cs="Times New Roman"/>
          <w:bCs/>
          <w:color w:val="000000"/>
          <w:sz w:val="24"/>
          <w:szCs w:val="24"/>
        </w:rPr>
        <w:t>The applied learning model is not on the next SACC agenda</w:t>
      </w:r>
      <w:r w:rsidR="003A58EC">
        <w:rPr>
          <w:rFonts w:ascii="Times New Roman" w:eastAsia="Times New Roman" w:hAnsi="Times New Roman" w:cs="Times New Roman"/>
          <w:bCs/>
          <w:color w:val="000000"/>
          <w:sz w:val="24"/>
          <w:szCs w:val="24"/>
        </w:rPr>
        <w:t xml:space="preserve"> because the administration believes it is labor issue</w:t>
      </w:r>
      <w:r w:rsidR="003624CC">
        <w:rPr>
          <w:rFonts w:ascii="Times New Roman" w:eastAsia="Times New Roman" w:hAnsi="Times New Roman" w:cs="Times New Roman"/>
          <w:bCs/>
          <w:color w:val="000000"/>
          <w:sz w:val="24"/>
          <w:szCs w:val="24"/>
        </w:rPr>
        <w:t xml:space="preserve">. </w:t>
      </w:r>
      <w:r w:rsidR="002726FD">
        <w:rPr>
          <w:rFonts w:ascii="Times New Roman" w:eastAsia="Times New Roman" w:hAnsi="Times New Roman" w:cs="Times New Roman"/>
          <w:bCs/>
          <w:color w:val="000000"/>
          <w:sz w:val="24"/>
          <w:szCs w:val="24"/>
        </w:rPr>
        <w:t xml:space="preserve">Senate </w:t>
      </w:r>
      <w:r w:rsidR="00C11769">
        <w:rPr>
          <w:rFonts w:ascii="Times New Roman" w:eastAsia="Times New Roman" w:hAnsi="Times New Roman" w:cs="Times New Roman"/>
          <w:bCs/>
          <w:color w:val="000000"/>
          <w:sz w:val="24"/>
          <w:szCs w:val="24"/>
        </w:rPr>
        <w:t xml:space="preserve">(governance) </w:t>
      </w:r>
      <w:r w:rsidR="002726FD">
        <w:rPr>
          <w:rFonts w:ascii="Times New Roman" w:eastAsia="Times New Roman" w:hAnsi="Times New Roman" w:cs="Times New Roman"/>
          <w:bCs/>
          <w:color w:val="000000"/>
          <w:sz w:val="24"/>
          <w:szCs w:val="24"/>
        </w:rPr>
        <w:t>issues and labor issues can overlap</w:t>
      </w:r>
      <w:r w:rsidR="00C11769">
        <w:rPr>
          <w:rFonts w:ascii="Times New Roman" w:eastAsia="Times New Roman" w:hAnsi="Times New Roman" w:cs="Times New Roman"/>
          <w:bCs/>
          <w:color w:val="000000"/>
          <w:sz w:val="24"/>
          <w:szCs w:val="24"/>
        </w:rPr>
        <w:t>. T</w:t>
      </w:r>
      <w:r w:rsidR="002205D9">
        <w:rPr>
          <w:rFonts w:ascii="Times New Roman" w:eastAsia="Times New Roman" w:hAnsi="Times New Roman" w:cs="Times New Roman"/>
          <w:bCs/>
          <w:color w:val="000000"/>
          <w:sz w:val="24"/>
          <w:szCs w:val="24"/>
        </w:rPr>
        <w:t>he educational</w:t>
      </w:r>
      <w:r w:rsidR="00C11769">
        <w:rPr>
          <w:rFonts w:ascii="Times New Roman" w:eastAsia="Times New Roman" w:hAnsi="Times New Roman" w:cs="Times New Roman"/>
          <w:bCs/>
          <w:color w:val="000000"/>
          <w:sz w:val="24"/>
          <w:szCs w:val="24"/>
        </w:rPr>
        <w:t xml:space="preserve">-governance </w:t>
      </w:r>
      <w:r w:rsidR="00C66031">
        <w:rPr>
          <w:rFonts w:ascii="Times New Roman" w:eastAsia="Times New Roman" w:hAnsi="Times New Roman" w:cs="Times New Roman"/>
          <w:bCs/>
          <w:color w:val="000000"/>
          <w:sz w:val="24"/>
          <w:szCs w:val="24"/>
        </w:rPr>
        <w:t xml:space="preserve">issue </w:t>
      </w:r>
      <w:r w:rsidR="002205D9">
        <w:rPr>
          <w:rFonts w:ascii="Times New Roman" w:eastAsia="Times New Roman" w:hAnsi="Times New Roman" w:cs="Times New Roman"/>
          <w:bCs/>
          <w:color w:val="000000"/>
          <w:sz w:val="24"/>
          <w:szCs w:val="24"/>
        </w:rPr>
        <w:t xml:space="preserve">can be dealt </w:t>
      </w:r>
      <w:r w:rsidR="00C66031">
        <w:rPr>
          <w:rFonts w:ascii="Times New Roman" w:eastAsia="Times New Roman" w:hAnsi="Times New Roman" w:cs="Times New Roman"/>
          <w:bCs/>
          <w:color w:val="000000"/>
          <w:sz w:val="24"/>
          <w:szCs w:val="24"/>
        </w:rPr>
        <w:t xml:space="preserve">with </w:t>
      </w:r>
      <w:r w:rsidR="002205D9">
        <w:rPr>
          <w:rFonts w:ascii="Times New Roman" w:eastAsia="Times New Roman" w:hAnsi="Times New Roman" w:cs="Times New Roman"/>
          <w:bCs/>
          <w:color w:val="000000"/>
          <w:sz w:val="24"/>
          <w:szCs w:val="24"/>
        </w:rPr>
        <w:t>separately</w:t>
      </w:r>
      <w:r w:rsidR="00C11769">
        <w:rPr>
          <w:rFonts w:ascii="Times New Roman" w:eastAsia="Times New Roman" w:hAnsi="Times New Roman" w:cs="Times New Roman"/>
          <w:bCs/>
          <w:color w:val="000000"/>
          <w:sz w:val="24"/>
          <w:szCs w:val="24"/>
        </w:rPr>
        <w:t xml:space="preserve"> from the labor issue</w:t>
      </w:r>
      <w:r w:rsidR="002205D9">
        <w:rPr>
          <w:rFonts w:ascii="Times New Roman" w:eastAsia="Times New Roman" w:hAnsi="Times New Roman" w:cs="Times New Roman"/>
          <w:bCs/>
          <w:color w:val="000000"/>
          <w:sz w:val="24"/>
          <w:szCs w:val="24"/>
        </w:rPr>
        <w:t xml:space="preserve">. </w:t>
      </w:r>
      <w:r w:rsidR="00061EFC">
        <w:rPr>
          <w:rFonts w:ascii="Times New Roman" w:eastAsia="Times New Roman" w:hAnsi="Times New Roman" w:cs="Times New Roman"/>
          <w:bCs/>
          <w:color w:val="000000"/>
          <w:sz w:val="24"/>
          <w:szCs w:val="24"/>
        </w:rPr>
        <w:t xml:space="preserve">CAS department/program chairs are urged to stop the vote on the </w:t>
      </w:r>
      <w:r w:rsidR="00C66031">
        <w:rPr>
          <w:rFonts w:ascii="Times New Roman" w:eastAsia="Times New Roman" w:hAnsi="Times New Roman" w:cs="Times New Roman"/>
          <w:bCs/>
          <w:color w:val="000000"/>
          <w:sz w:val="24"/>
          <w:szCs w:val="24"/>
        </w:rPr>
        <w:t>a</w:t>
      </w:r>
      <w:r w:rsidR="00061EFC">
        <w:rPr>
          <w:rFonts w:ascii="Times New Roman" w:eastAsia="Times New Roman" w:hAnsi="Times New Roman" w:cs="Times New Roman"/>
          <w:bCs/>
          <w:color w:val="000000"/>
          <w:sz w:val="24"/>
          <w:szCs w:val="24"/>
        </w:rPr>
        <w:t xml:space="preserve">pplied </w:t>
      </w:r>
      <w:r w:rsidR="00C66031">
        <w:rPr>
          <w:rFonts w:ascii="Times New Roman" w:eastAsia="Times New Roman" w:hAnsi="Times New Roman" w:cs="Times New Roman"/>
          <w:bCs/>
          <w:color w:val="000000"/>
          <w:sz w:val="24"/>
          <w:szCs w:val="24"/>
        </w:rPr>
        <w:t>l</w:t>
      </w:r>
      <w:r w:rsidR="00061EFC">
        <w:rPr>
          <w:rFonts w:ascii="Times New Roman" w:eastAsia="Times New Roman" w:hAnsi="Times New Roman" w:cs="Times New Roman"/>
          <w:bCs/>
          <w:color w:val="000000"/>
          <w:sz w:val="24"/>
          <w:szCs w:val="24"/>
        </w:rPr>
        <w:t>earning model which the dean has placed on the CAS chairs/steering committee agenda for this coming Monday’s meeting.</w:t>
      </w:r>
      <w:r w:rsidR="00117A66">
        <w:rPr>
          <w:rFonts w:ascii="Times New Roman" w:eastAsia="Times New Roman" w:hAnsi="Times New Roman" w:cs="Times New Roman"/>
          <w:bCs/>
          <w:color w:val="000000"/>
          <w:sz w:val="24"/>
          <w:szCs w:val="24"/>
        </w:rPr>
        <w:t xml:space="preserve"> The dean’s agenda says the applied learning discussion is for the purpose of preparing the administration for discussi</w:t>
      </w:r>
      <w:r w:rsidR="00C11769">
        <w:rPr>
          <w:rFonts w:ascii="Times New Roman" w:eastAsia="Times New Roman" w:hAnsi="Times New Roman" w:cs="Times New Roman"/>
          <w:bCs/>
          <w:color w:val="000000"/>
          <w:sz w:val="24"/>
          <w:szCs w:val="24"/>
        </w:rPr>
        <w:t xml:space="preserve">ons with </w:t>
      </w:r>
      <w:r w:rsidR="00117A66">
        <w:rPr>
          <w:rFonts w:ascii="Times New Roman" w:eastAsia="Times New Roman" w:hAnsi="Times New Roman" w:cs="Times New Roman"/>
          <w:bCs/>
          <w:color w:val="000000"/>
          <w:sz w:val="24"/>
          <w:szCs w:val="24"/>
        </w:rPr>
        <w:t>the</w:t>
      </w:r>
      <w:r w:rsidR="00C11769">
        <w:rPr>
          <w:rFonts w:ascii="Times New Roman" w:eastAsia="Times New Roman" w:hAnsi="Times New Roman" w:cs="Times New Roman"/>
          <w:bCs/>
          <w:color w:val="000000"/>
          <w:sz w:val="24"/>
          <w:szCs w:val="24"/>
        </w:rPr>
        <w:t xml:space="preserve"> </w:t>
      </w:r>
      <w:r w:rsidR="00117A66">
        <w:rPr>
          <w:rFonts w:ascii="Times New Roman" w:eastAsia="Times New Roman" w:hAnsi="Times New Roman" w:cs="Times New Roman"/>
          <w:bCs/>
          <w:color w:val="000000"/>
          <w:sz w:val="24"/>
          <w:szCs w:val="24"/>
        </w:rPr>
        <w:t>union. That is potentially an unfair labor act/violation in that the administration should not speak with unit members about negotiation matters.</w:t>
      </w:r>
    </w:p>
    <w:p w14:paraId="75C074AB" w14:textId="77777777" w:rsidR="00172272" w:rsidRDefault="00172272" w:rsidP="00601D54">
      <w:pPr>
        <w:spacing w:after="0" w:line="240" w:lineRule="auto"/>
        <w:ind w:left="720"/>
        <w:rPr>
          <w:rFonts w:ascii="Times New Roman" w:eastAsia="Times New Roman" w:hAnsi="Times New Roman" w:cs="Times New Roman"/>
          <w:bCs/>
          <w:strike/>
          <w:color w:val="000000"/>
          <w:sz w:val="24"/>
          <w:szCs w:val="24"/>
        </w:rPr>
      </w:pPr>
    </w:p>
    <w:p w14:paraId="699666C1" w14:textId="51C457A8" w:rsidR="00C27A92" w:rsidRPr="00961693" w:rsidRDefault="00C27A92" w:rsidP="00601D54">
      <w:pPr>
        <w:spacing w:after="0" w:line="240" w:lineRule="auto"/>
        <w:ind w:left="720"/>
        <w:rPr>
          <w:rFonts w:ascii="Times New Roman" w:eastAsia="Times New Roman" w:hAnsi="Times New Roman" w:cs="Times New Roman"/>
          <w:b/>
          <w:color w:val="000000"/>
          <w:sz w:val="24"/>
          <w:szCs w:val="24"/>
        </w:rPr>
      </w:pPr>
      <w:r w:rsidRPr="00961693">
        <w:rPr>
          <w:rFonts w:ascii="Times New Roman" w:eastAsia="Times New Roman" w:hAnsi="Times New Roman" w:cs="Times New Roman"/>
          <w:b/>
          <w:bCs/>
          <w:color w:val="000000"/>
          <w:sz w:val="24"/>
          <w:szCs w:val="24"/>
        </w:rPr>
        <w:t>VI.    </w:t>
      </w:r>
      <w:r w:rsidR="00F84FEE">
        <w:rPr>
          <w:rFonts w:ascii="Times New Roman" w:eastAsia="Times New Roman" w:hAnsi="Times New Roman" w:cs="Times New Roman"/>
          <w:b/>
          <w:bCs/>
          <w:color w:val="000000"/>
          <w:sz w:val="24"/>
          <w:szCs w:val="24"/>
        </w:rPr>
        <w:tab/>
      </w:r>
      <w:r w:rsidRPr="00961693">
        <w:rPr>
          <w:rFonts w:ascii="Times New Roman" w:eastAsia="Times New Roman" w:hAnsi="Times New Roman" w:cs="Times New Roman"/>
          <w:b/>
          <w:bCs/>
          <w:color w:val="000000"/>
          <w:sz w:val="24"/>
          <w:szCs w:val="24"/>
          <w:u w:val="single"/>
        </w:rPr>
        <w:t>University Senate Committee Reports</w:t>
      </w:r>
    </w:p>
    <w:p w14:paraId="094B979D" w14:textId="77777777" w:rsidR="00F84FEE" w:rsidRPr="00847E9C" w:rsidRDefault="00C27A92" w:rsidP="00F84FEE">
      <w:pPr>
        <w:spacing w:after="0" w:line="240" w:lineRule="auto"/>
        <w:ind w:left="1440"/>
        <w:rPr>
          <w:rFonts w:ascii="Times New Roman" w:hAnsi="Times New Roman" w:cs="Times New Roman"/>
          <w:sz w:val="24"/>
          <w:szCs w:val="24"/>
        </w:rPr>
      </w:pPr>
      <w:proofErr w:type="gramStart"/>
      <w:r w:rsidRPr="00961693">
        <w:rPr>
          <w:rFonts w:ascii="Times New Roman" w:eastAsia="Times New Roman" w:hAnsi="Times New Roman" w:cs="Times New Roman"/>
          <w:b/>
          <w:bCs/>
          <w:iCs/>
          <w:color w:val="000000"/>
          <w:sz w:val="24"/>
          <w:szCs w:val="24"/>
        </w:rPr>
        <w:t>a</w:t>
      </w:r>
      <w:proofErr w:type="gramEnd"/>
      <w:r w:rsidRPr="00961693">
        <w:rPr>
          <w:rFonts w:ascii="Times New Roman" w:eastAsia="Times New Roman" w:hAnsi="Times New Roman" w:cs="Times New Roman"/>
          <w:b/>
          <w:bCs/>
          <w:iCs/>
          <w:color w:val="000000"/>
          <w:sz w:val="24"/>
          <w:szCs w:val="24"/>
        </w:rPr>
        <w:t>)</w:t>
      </w:r>
      <w:r w:rsidR="00322D9A" w:rsidRPr="00961693">
        <w:rPr>
          <w:rFonts w:ascii="Times New Roman" w:eastAsia="Times New Roman" w:hAnsi="Times New Roman" w:cs="Times New Roman"/>
          <w:b/>
          <w:bCs/>
          <w:iCs/>
          <w:color w:val="000000"/>
          <w:sz w:val="24"/>
          <w:szCs w:val="24"/>
        </w:rPr>
        <w:t xml:space="preserve"> C</w:t>
      </w:r>
      <w:r w:rsidR="00730587">
        <w:rPr>
          <w:rFonts w:ascii="Times New Roman" w:eastAsia="Times New Roman" w:hAnsi="Times New Roman" w:cs="Times New Roman"/>
          <w:b/>
          <w:bCs/>
          <w:iCs/>
          <w:color w:val="000000"/>
          <w:sz w:val="24"/>
          <w:szCs w:val="24"/>
        </w:rPr>
        <w:t xml:space="preserve">urriculum </w:t>
      </w:r>
      <w:r w:rsidR="00322D9A" w:rsidRPr="00961693">
        <w:rPr>
          <w:rFonts w:ascii="Times New Roman" w:eastAsia="Times New Roman" w:hAnsi="Times New Roman" w:cs="Times New Roman"/>
          <w:b/>
          <w:bCs/>
          <w:iCs/>
          <w:color w:val="000000"/>
          <w:sz w:val="24"/>
          <w:szCs w:val="24"/>
        </w:rPr>
        <w:t>&amp;</w:t>
      </w:r>
      <w:r w:rsidR="00730587">
        <w:rPr>
          <w:rFonts w:ascii="Times New Roman" w:eastAsia="Times New Roman" w:hAnsi="Times New Roman" w:cs="Times New Roman"/>
          <w:b/>
          <w:bCs/>
          <w:iCs/>
          <w:color w:val="000000"/>
          <w:sz w:val="24"/>
          <w:szCs w:val="24"/>
        </w:rPr>
        <w:t xml:space="preserve"> </w:t>
      </w:r>
      <w:r w:rsidR="00847E9C" w:rsidRPr="00961693">
        <w:rPr>
          <w:rFonts w:ascii="Times New Roman" w:eastAsia="Times New Roman" w:hAnsi="Times New Roman" w:cs="Times New Roman"/>
          <w:b/>
          <w:bCs/>
          <w:iCs/>
          <w:color w:val="000000"/>
          <w:sz w:val="24"/>
          <w:szCs w:val="24"/>
        </w:rPr>
        <w:t>I</w:t>
      </w:r>
      <w:r w:rsidR="00730587">
        <w:rPr>
          <w:rFonts w:ascii="Times New Roman" w:eastAsia="Times New Roman" w:hAnsi="Times New Roman" w:cs="Times New Roman"/>
          <w:b/>
          <w:bCs/>
          <w:iCs/>
          <w:color w:val="000000"/>
          <w:sz w:val="24"/>
          <w:szCs w:val="24"/>
        </w:rPr>
        <w:t>nstruction (C&amp;I) Committee</w:t>
      </w:r>
      <w:r w:rsidR="00847E9C" w:rsidRPr="00961693">
        <w:rPr>
          <w:rFonts w:ascii="Times New Roman" w:eastAsia="Times New Roman" w:hAnsi="Times New Roman" w:cs="Times New Roman"/>
          <w:b/>
          <w:bCs/>
          <w:iCs/>
          <w:color w:val="000000"/>
          <w:sz w:val="24"/>
          <w:szCs w:val="24"/>
        </w:rPr>
        <w:t xml:space="preserve"> </w:t>
      </w:r>
      <w:r w:rsidR="00F84FEE">
        <w:rPr>
          <w:rFonts w:ascii="Times New Roman" w:eastAsia="Times New Roman" w:hAnsi="Times New Roman" w:cs="Times New Roman"/>
          <w:b/>
          <w:bCs/>
          <w:iCs/>
          <w:color w:val="000000"/>
          <w:sz w:val="24"/>
          <w:szCs w:val="24"/>
        </w:rPr>
        <w:t xml:space="preserve">- </w:t>
      </w:r>
      <w:r w:rsidR="00F84FEE" w:rsidRPr="00847E9C">
        <w:rPr>
          <w:rFonts w:ascii="Times New Roman" w:hAnsi="Times New Roman" w:cs="Times New Roman"/>
          <w:sz w:val="24"/>
          <w:szCs w:val="24"/>
        </w:rPr>
        <w:t>Michael Rotenberg-Schwartz, Chair</w:t>
      </w:r>
    </w:p>
    <w:p w14:paraId="750CB6B7" w14:textId="0095D1E5" w:rsidR="002F7123" w:rsidRPr="00847E9C" w:rsidRDefault="00143FD6" w:rsidP="00601D5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96625C6" w14:textId="027F1AAF" w:rsidR="002F7123" w:rsidRPr="00847E9C" w:rsidRDefault="002F7123" w:rsidP="00F84FEE">
      <w:pPr>
        <w:spacing w:after="0" w:line="240" w:lineRule="auto"/>
        <w:ind w:left="1440"/>
        <w:rPr>
          <w:rFonts w:ascii="Times New Roman" w:hAnsi="Times New Roman" w:cs="Times New Roman"/>
          <w:sz w:val="24"/>
          <w:szCs w:val="24"/>
        </w:rPr>
      </w:pPr>
      <w:r w:rsidRPr="00847E9C">
        <w:rPr>
          <w:rFonts w:ascii="Times New Roman" w:hAnsi="Times New Roman" w:cs="Times New Roman"/>
          <w:sz w:val="24"/>
          <w:szCs w:val="24"/>
        </w:rPr>
        <w:t>Michael Rotenberg-Schwartz, Chair</w:t>
      </w:r>
    </w:p>
    <w:p w14:paraId="1EC3ECF5" w14:textId="113E4500" w:rsidR="002F7123" w:rsidRPr="00847E9C" w:rsidRDefault="002F7123" w:rsidP="00F84FEE">
      <w:pPr>
        <w:spacing w:after="0" w:line="240" w:lineRule="auto"/>
        <w:ind w:left="1440"/>
        <w:rPr>
          <w:rFonts w:ascii="Times New Roman" w:hAnsi="Times New Roman" w:cs="Times New Roman"/>
          <w:sz w:val="24"/>
          <w:szCs w:val="24"/>
        </w:rPr>
      </w:pPr>
      <w:r w:rsidRPr="00847E9C">
        <w:rPr>
          <w:rFonts w:ascii="Times New Roman" w:hAnsi="Times New Roman" w:cs="Times New Roman"/>
          <w:sz w:val="24"/>
          <w:szCs w:val="24"/>
        </w:rPr>
        <w:t>Grace Wambu</w:t>
      </w:r>
    </w:p>
    <w:p w14:paraId="5D66262E" w14:textId="5C04CCB5" w:rsidR="002F7123" w:rsidRPr="00847E9C" w:rsidRDefault="002F7123" w:rsidP="00F84FEE">
      <w:pPr>
        <w:spacing w:after="0" w:line="240" w:lineRule="auto"/>
        <w:ind w:left="1440"/>
        <w:rPr>
          <w:rFonts w:ascii="Times New Roman" w:hAnsi="Times New Roman" w:cs="Times New Roman"/>
          <w:sz w:val="24"/>
          <w:szCs w:val="24"/>
        </w:rPr>
      </w:pPr>
      <w:r w:rsidRPr="00847E9C">
        <w:rPr>
          <w:rFonts w:ascii="Times New Roman" w:hAnsi="Times New Roman" w:cs="Times New Roman"/>
          <w:sz w:val="24"/>
          <w:szCs w:val="24"/>
        </w:rPr>
        <w:t>Kevin O’Neill</w:t>
      </w:r>
    </w:p>
    <w:p w14:paraId="32D38EE0" w14:textId="2B965BC4" w:rsidR="002F7123" w:rsidRDefault="002F7123" w:rsidP="00F84FEE">
      <w:pPr>
        <w:spacing w:after="0" w:line="240" w:lineRule="auto"/>
        <w:ind w:left="1440"/>
        <w:rPr>
          <w:rFonts w:ascii="Times New Roman" w:hAnsi="Times New Roman" w:cs="Times New Roman"/>
          <w:sz w:val="24"/>
          <w:szCs w:val="24"/>
        </w:rPr>
      </w:pPr>
      <w:r w:rsidRPr="00847E9C">
        <w:rPr>
          <w:rFonts w:ascii="Times New Roman" w:hAnsi="Times New Roman" w:cs="Times New Roman"/>
          <w:sz w:val="24"/>
          <w:szCs w:val="24"/>
        </w:rPr>
        <w:t>Ryanne Soriano, Student Rep</w:t>
      </w:r>
      <w:r w:rsidR="00143FD6">
        <w:rPr>
          <w:rFonts w:ascii="Times New Roman" w:hAnsi="Times New Roman" w:cs="Times New Roman"/>
          <w:sz w:val="24"/>
          <w:szCs w:val="24"/>
        </w:rPr>
        <w:t xml:space="preserve">resentative </w:t>
      </w:r>
      <w:r w:rsidRPr="00847E9C">
        <w:rPr>
          <w:rFonts w:ascii="Times New Roman" w:hAnsi="Times New Roman" w:cs="Times New Roman"/>
          <w:sz w:val="24"/>
          <w:szCs w:val="24"/>
        </w:rPr>
        <w:t xml:space="preserve"> </w:t>
      </w:r>
    </w:p>
    <w:p w14:paraId="0874E12C" w14:textId="77777777" w:rsidR="00F84FEE" w:rsidRDefault="00F84FEE" w:rsidP="00601D54">
      <w:pPr>
        <w:spacing w:after="0" w:line="240" w:lineRule="auto"/>
        <w:ind w:left="720"/>
        <w:rPr>
          <w:rFonts w:ascii="Times New Roman" w:hAnsi="Times New Roman" w:cs="Times New Roman"/>
          <w:sz w:val="24"/>
          <w:szCs w:val="24"/>
        </w:rPr>
      </w:pPr>
    </w:p>
    <w:p w14:paraId="06EEFBE0" w14:textId="19417E45" w:rsidR="00F84FEE" w:rsidRPr="00847E9C" w:rsidRDefault="00F84FEE" w:rsidP="00F84FEE">
      <w:pPr>
        <w:spacing w:after="0" w:line="240" w:lineRule="auto"/>
        <w:ind w:left="720"/>
        <w:jc w:val="center"/>
        <w:rPr>
          <w:rFonts w:ascii="Times New Roman" w:hAnsi="Times New Roman" w:cs="Times New Roman"/>
          <w:sz w:val="24"/>
          <w:szCs w:val="24"/>
        </w:rPr>
      </w:pPr>
      <w:r w:rsidRPr="00847E9C">
        <w:rPr>
          <w:rFonts w:ascii="Times New Roman" w:hAnsi="Times New Roman" w:cs="Times New Roman"/>
          <w:sz w:val="24"/>
          <w:szCs w:val="24"/>
        </w:rPr>
        <w:t>November 30, 2018</w:t>
      </w:r>
    </w:p>
    <w:p w14:paraId="656BD331" w14:textId="0214ED87" w:rsidR="002F7123" w:rsidRPr="00847E9C" w:rsidRDefault="00F53973" w:rsidP="00F53973">
      <w:pPr>
        <w:pStyle w:val="ListParagraph"/>
        <w:spacing w:after="200" w:line="276" w:lineRule="auto"/>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w:t>
      </w:r>
      <w:r w:rsidR="002F7123" w:rsidRPr="00847E9C">
        <w:rPr>
          <w:rFonts w:ascii="Times New Roman" w:hAnsi="Times New Roman" w:cs="Times New Roman"/>
          <w:color w:val="000000" w:themeColor="text1"/>
          <w:sz w:val="24"/>
          <w:szCs w:val="24"/>
        </w:rPr>
        <w:t xml:space="preserve">The committee approved the proposal for the following </w:t>
      </w:r>
      <w:r w:rsidR="00C11769">
        <w:rPr>
          <w:rFonts w:ascii="Times New Roman" w:hAnsi="Times New Roman" w:cs="Times New Roman"/>
          <w:color w:val="000000" w:themeColor="text1"/>
          <w:sz w:val="24"/>
          <w:szCs w:val="24"/>
        </w:rPr>
        <w:t>a</w:t>
      </w:r>
      <w:r w:rsidR="002F7123" w:rsidRPr="00847E9C">
        <w:rPr>
          <w:rFonts w:ascii="Times New Roman" w:hAnsi="Times New Roman" w:cs="Times New Roman"/>
          <w:color w:val="000000" w:themeColor="text1"/>
          <w:sz w:val="24"/>
          <w:szCs w:val="24"/>
        </w:rPr>
        <w:t>ll-</w:t>
      </w:r>
      <w:r w:rsidR="00C11769">
        <w:rPr>
          <w:rFonts w:ascii="Times New Roman" w:hAnsi="Times New Roman" w:cs="Times New Roman"/>
          <w:color w:val="000000" w:themeColor="text1"/>
          <w:sz w:val="24"/>
          <w:szCs w:val="24"/>
        </w:rPr>
        <w:t>u</w:t>
      </w:r>
      <w:r w:rsidR="002F7123" w:rsidRPr="00847E9C">
        <w:rPr>
          <w:rFonts w:ascii="Times New Roman" w:hAnsi="Times New Roman" w:cs="Times New Roman"/>
          <w:color w:val="000000" w:themeColor="text1"/>
          <w:sz w:val="24"/>
          <w:szCs w:val="24"/>
        </w:rPr>
        <w:t xml:space="preserve">niversity </w:t>
      </w:r>
      <w:r w:rsidR="00C11769">
        <w:rPr>
          <w:rFonts w:ascii="Times New Roman" w:hAnsi="Times New Roman" w:cs="Times New Roman"/>
          <w:color w:val="000000" w:themeColor="text1"/>
          <w:sz w:val="24"/>
          <w:szCs w:val="24"/>
        </w:rPr>
        <w:t>r</w:t>
      </w:r>
      <w:r w:rsidR="002F7123" w:rsidRPr="00847E9C">
        <w:rPr>
          <w:rFonts w:ascii="Times New Roman" w:hAnsi="Times New Roman" w:cs="Times New Roman"/>
          <w:color w:val="000000" w:themeColor="text1"/>
          <w:sz w:val="24"/>
          <w:szCs w:val="24"/>
        </w:rPr>
        <w:t>equirement: Proficiency in a World Language other than English.</w:t>
      </w:r>
    </w:p>
    <w:p w14:paraId="7491D8A3" w14:textId="28FF81E8" w:rsidR="002F7123" w:rsidRPr="00847E9C" w:rsidRDefault="00F53973" w:rsidP="00F53973">
      <w:pPr>
        <w:pStyle w:val="ListParagraph"/>
        <w:spacing w:after="200" w:line="276" w:lineRule="auto"/>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 </w:t>
      </w:r>
      <w:r w:rsidR="002F7123" w:rsidRPr="00847E9C">
        <w:rPr>
          <w:rFonts w:ascii="Times New Roman" w:hAnsi="Times New Roman" w:cs="Times New Roman"/>
          <w:color w:val="000000" w:themeColor="text1"/>
          <w:sz w:val="24"/>
          <w:szCs w:val="24"/>
        </w:rPr>
        <w:t>The committee approved the proposal for the Multidisciplinary Program (BA/MA) in Teacher Education with Triple Certification.</w:t>
      </w:r>
    </w:p>
    <w:tbl>
      <w:tblPr>
        <w:tblStyle w:val="TableGrid"/>
        <w:tblW w:w="0" w:type="auto"/>
        <w:tblInd w:w="828" w:type="dxa"/>
        <w:tblLook w:val="04A0" w:firstRow="1" w:lastRow="0" w:firstColumn="1" w:lastColumn="0" w:noHBand="0" w:noVBand="1"/>
      </w:tblPr>
      <w:tblGrid>
        <w:gridCol w:w="2680"/>
        <w:gridCol w:w="6410"/>
      </w:tblGrid>
      <w:tr w:rsidR="002F7123" w:rsidRPr="00847E9C" w14:paraId="4D78568B" w14:textId="77777777" w:rsidTr="00B94346">
        <w:tc>
          <w:tcPr>
            <w:tcW w:w="2680" w:type="dxa"/>
            <w:tcBorders>
              <w:top w:val="single" w:sz="4" w:space="0" w:color="auto"/>
              <w:left w:val="single" w:sz="4" w:space="0" w:color="auto"/>
              <w:bottom w:val="single" w:sz="4" w:space="0" w:color="auto"/>
              <w:right w:val="single" w:sz="4" w:space="0" w:color="auto"/>
            </w:tcBorders>
            <w:hideMark/>
          </w:tcPr>
          <w:p w14:paraId="1A30DD41" w14:textId="77777777" w:rsidR="002F7123" w:rsidRPr="00847E9C" w:rsidRDefault="002F7123" w:rsidP="00D73572">
            <w:pPr>
              <w:ind w:left="162"/>
              <w:rPr>
                <w:rFonts w:ascii="Times New Roman" w:hAnsi="Times New Roman" w:cs="Times New Roman"/>
                <w:color w:val="000000" w:themeColor="text1"/>
                <w:sz w:val="24"/>
                <w:szCs w:val="24"/>
              </w:rPr>
            </w:pPr>
            <w:r w:rsidRPr="00847E9C">
              <w:rPr>
                <w:rFonts w:ascii="Times New Roman" w:hAnsi="Times New Roman" w:cs="Times New Roman"/>
                <w:color w:val="000000" w:themeColor="text1"/>
                <w:sz w:val="24"/>
                <w:szCs w:val="24"/>
              </w:rPr>
              <w:t>Proposal Initiator</w:t>
            </w:r>
          </w:p>
        </w:tc>
        <w:tc>
          <w:tcPr>
            <w:tcW w:w="6410" w:type="dxa"/>
            <w:tcBorders>
              <w:top w:val="single" w:sz="4" w:space="0" w:color="auto"/>
              <w:left w:val="single" w:sz="4" w:space="0" w:color="auto"/>
              <w:bottom w:val="single" w:sz="4" w:space="0" w:color="auto"/>
              <w:right w:val="single" w:sz="4" w:space="0" w:color="auto"/>
            </w:tcBorders>
            <w:hideMark/>
          </w:tcPr>
          <w:p w14:paraId="5FA4B9CA" w14:textId="77777777" w:rsidR="002F7123" w:rsidRPr="00847E9C" w:rsidRDefault="002F7123" w:rsidP="00D73572">
            <w:pPr>
              <w:ind w:left="182"/>
              <w:rPr>
                <w:rFonts w:ascii="Times New Roman" w:hAnsi="Times New Roman" w:cs="Times New Roman"/>
                <w:color w:val="000000" w:themeColor="text1"/>
                <w:sz w:val="24"/>
                <w:szCs w:val="24"/>
              </w:rPr>
            </w:pPr>
            <w:r w:rsidRPr="00847E9C">
              <w:rPr>
                <w:rFonts w:ascii="Times New Roman" w:hAnsi="Times New Roman" w:cs="Times New Roman"/>
                <w:sz w:val="24"/>
                <w:szCs w:val="24"/>
              </w:rPr>
              <w:t>Helen Friedland, Donna Farina, Carol Fleres, Charles Taylor</w:t>
            </w:r>
          </w:p>
        </w:tc>
      </w:tr>
      <w:tr w:rsidR="002F7123" w:rsidRPr="00847E9C" w14:paraId="588C1EFF" w14:textId="77777777" w:rsidTr="00B94346">
        <w:tc>
          <w:tcPr>
            <w:tcW w:w="2680" w:type="dxa"/>
            <w:tcBorders>
              <w:top w:val="single" w:sz="4" w:space="0" w:color="auto"/>
              <w:left w:val="single" w:sz="4" w:space="0" w:color="auto"/>
              <w:bottom w:val="single" w:sz="4" w:space="0" w:color="auto"/>
              <w:right w:val="single" w:sz="4" w:space="0" w:color="auto"/>
            </w:tcBorders>
            <w:hideMark/>
          </w:tcPr>
          <w:p w14:paraId="1C9CFC5F" w14:textId="77777777" w:rsidR="002F7123" w:rsidRPr="00847E9C" w:rsidRDefault="002F7123" w:rsidP="00D73572">
            <w:pPr>
              <w:ind w:left="162"/>
              <w:rPr>
                <w:rFonts w:ascii="Times New Roman" w:hAnsi="Times New Roman" w:cs="Times New Roman"/>
                <w:color w:val="000000" w:themeColor="text1"/>
                <w:sz w:val="24"/>
                <w:szCs w:val="24"/>
              </w:rPr>
            </w:pPr>
            <w:r w:rsidRPr="00847E9C">
              <w:rPr>
                <w:rFonts w:ascii="Times New Roman" w:hAnsi="Times New Roman" w:cs="Times New Roman"/>
                <w:color w:val="000000" w:themeColor="text1"/>
                <w:sz w:val="24"/>
                <w:szCs w:val="24"/>
              </w:rPr>
              <w:t>Originating Department</w:t>
            </w:r>
          </w:p>
        </w:tc>
        <w:tc>
          <w:tcPr>
            <w:tcW w:w="6410" w:type="dxa"/>
            <w:tcBorders>
              <w:top w:val="single" w:sz="4" w:space="0" w:color="auto"/>
              <w:left w:val="single" w:sz="4" w:space="0" w:color="auto"/>
              <w:bottom w:val="single" w:sz="4" w:space="0" w:color="auto"/>
              <w:right w:val="single" w:sz="4" w:space="0" w:color="auto"/>
            </w:tcBorders>
            <w:hideMark/>
          </w:tcPr>
          <w:p w14:paraId="63108F9E" w14:textId="77777777" w:rsidR="002F7123" w:rsidRDefault="002F7123" w:rsidP="00D73572">
            <w:pPr>
              <w:ind w:left="182"/>
              <w:rPr>
                <w:rFonts w:ascii="Times New Roman" w:hAnsi="Times New Roman" w:cs="Times New Roman"/>
                <w:color w:val="000000" w:themeColor="text1"/>
                <w:sz w:val="24"/>
                <w:szCs w:val="24"/>
              </w:rPr>
            </w:pPr>
            <w:r w:rsidRPr="00847E9C">
              <w:rPr>
                <w:rFonts w:ascii="Times New Roman" w:hAnsi="Times New Roman" w:cs="Times New Roman"/>
                <w:color w:val="000000" w:themeColor="text1"/>
                <w:sz w:val="24"/>
                <w:szCs w:val="24"/>
              </w:rPr>
              <w:t>Special Education, Multicultural Education, Elementary Education</w:t>
            </w:r>
          </w:p>
          <w:p w14:paraId="4D8A953D" w14:textId="77777777" w:rsidR="00AE464B" w:rsidRPr="00847E9C" w:rsidRDefault="00AE464B" w:rsidP="00D73572">
            <w:pPr>
              <w:ind w:left="182"/>
              <w:rPr>
                <w:rFonts w:ascii="Times New Roman" w:hAnsi="Times New Roman" w:cs="Times New Roman"/>
                <w:color w:val="000000" w:themeColor="text1"/>
                <w:sz w:val="24"/>
                <w:szCs w:val="24"/>
              </w:rPr>
            </w:pPr>
          </w:p>
        </w:tc>
      </w:tr>
      <w:tr w:rsidR="002F7123" w:rsidRPr="00847E9C" w14:paraId="1621D69A" w14:textId="77777777" w:rsidTr="00B94346">
        <w:trPr>
          <w:trHeight w:val="377"/>
        </w:trPr>
        <w:tc>
          <w:tcPr>
            <w:tcW w:w="2680" w:type="dxa"/>
            <w:tcBorders>
              <w:top w:val="single" w:sz="4" w:space="0" w:color="auto"/>
              <w:left w:val="single" w:sz="4" w:space="0" w:color="auto"/>
              <w:bottom w:val="single" w:sz="4" w:space="0" w:color="auto"/>
              <w:right w:val="single" w:sz="4" w:space="0" w:color="auto"/>
            </w:tcBorders>
            <w:hideMark/>
          </w:tcPr>
          <w:p w14:paraId="128E14AD" w14:textId="77777777" w:rsidR="002F7123" w:rsidRPr="00847E9C" w:rsidRDefault="002F7123" w:rsidP="00D73572">
            <w:pPr>
              <w:ind w:left="162"/>
              <w:rPr>
                <w:rFonts w:ascii="Times New Roman" w:hAnsi="Times New Roman" w:cs="Times New Roman"/>
                <w:color w:val="000000" w:themeColor="text1"/>
                <w:sz w:val="24"/>
                <w:szCs w:val="24"/>
              </w:rPr>
            </w:pPr>
            <w:r w:rsidRPr="00847E9C">
              <w:rPr>
                <w:rFonts w:ascii="Times New Roman" w:hAnsi="Times New Roman" w:cs="Times New Roman"/>
                <w:color w:val="000000" w:themeColor="text1"/>
                <w:sz w:val="24"/>
                <w:szCs w:val="24"/>
              </w:rPr>
              <w:t>Program Title</w:t>
            </w:r>
          </w:p>
        </w:tc>
        <w:tc>
          <w:tcPr>
            <w:tcW w:w="6410" w:type="dxa"/>
            <w:tcBorders>
              <w:top w:val="single" w:sz="4" w:space="0" w:color="auto"/>
              <w:left w:val="single" w:sz="4" w:space="0" w:color="auto"/>
              <w:bottom w:val="single" w:sz="4" w:space="0" w:color="auto"/>
              <w:right w:val="single" w:sz="4" w:space="0" w:color="auto"/>
            </w:tcBorders>
            <w:hideMark/>
          </w:tcPr>
          <w:p w14:paraId="6FBBE3DF" w14:textId="77777777" w:rsidR="002F7123" w:rsidRPr="00847E9C" w:rsidRDefault="002F7123" w:rsidP="00D73572">
            <w:pPr>
              <w:ind w:left="182"/>
              <w:rPr>
                <w:rFonts w:ascii="Times New Roman" w:eastAsiaTheme="minorEastAsia" w:hAnsi="Times New Roman" w:cs="Times New Roman"/>
                <w:b/>
                <w:sz w:val="24"/>
                <w:szCs w:val="24"/>
              </w:rPr>
            </w:pPr>
            <w:r w:rsidRPr="00847E9C">
              <w:rPr>
                <w:rFonts w:ascii="Times New Roman" w:eastAsiaTheme="minorEastAsia" w:hAnsi="Times New Roman" w:cs="Times New Roman"/>
                <w:b/>
                <w:sz w:val="24"/>
                <w:szCs w:val="24"/>
              </w:rPr>
              <w:t>Multidisciplinary Program in Teacher Education with Triple Certification</w:t>
            </w:r>
          </w:p>
        </w:tc>
      </w:tr>
      <w:tr w:rsidR="002F7123" w:rsidRPr="00847E9C" w14:paraId="1F52436D" w14:textId="77777777" w:rsidTr="00B94346">
        <w:trPr>
          <w:trHeight w:val="377"/>
        </w:trPr>
        <w:tc>
          <w:tcPr>
            <w:tcW w:w="2680" w:type="dxa"/>
            <w:tcBorders>
              <w:top w:val="single" w:sz="4" w:space="0" w:color="auto"/>
              <w:left w:val="single" w:sz="4" w:space="0" w:color="auto"/>
              <w:bottom w:val="single" w:sz="4" w:space="0" w:color="auto"/>
              <w:right w:val="single" w:sz="4" w:space="0" w:color="auto"/>
            </w:tcBorders>
            <w:hideMark/>
          </w:tcPr>
          <w:p w14:paraId="2B329DB3" w14:textId="77777777" w:rsidR="002F7123" w:rsidRPr="00847E9C" w:rsidRDefault="002F7123" w:rsidP="00D73572">
            <w:pPr>
              <w:ind w:left="162"/>
              <w:rPr>
                <w:rFonts w:ascii="Times New Roman" w:hAnsi="Times New Roman" w:cs="Times New Roman"/>
                <w:color w:val="000000" w:themeColor="text1"/>
                <w:sz w:val="24"/>
                <w:szCs w:val="24"/>
              </w:rPr>
            </w:pPr>
            <w:r w:rsidRPr="00847E9C">
              <w:rPr>
                <w:rFonts w:ascii="Times New Roman" w:hAnsi="Times New Roman" w:cs="Times New Roman"/>
                <w:color w:val="000000" w:themeColor="text1"/>
                <w:sz w:val="24"/>
                <w:szCs w:val="24"/>
              </w:rPr>
              <w:t>Program Objective</w:t>
            </w:r>
          </w:p>
        </w:tc>
        <w:tc>
          <w:tcPr>
            <w:tcW w:w="6410" w:type="dxa"/>
            <w:tcBorders>
              <w:top w:val="single" w:sz="4" w:space="0" w:color="auto"/>
              <w:left w:val="single" w:sz="4" w:space="0" w:color="auto"/>
              <w:bottom w:val="single" w:sz="4" w:space="0" w:color="auto"/>
              <w:right w:val="single" w:sz="4" w:space="0" w:color="auto"/>
            </w:tcBorders>
            <w:hideMark/>
          </w:tcPr>
          <w:p w14:paraId="4FD8A801" w14:textId="77777777" w:rsidR="002F7123" w:rsidRPr="00847E9C" w:rsidRDefault="002F7123" w:rsidP="00D73572">
            <w:pPr>
              <w:ind w:left="182"/>
              <w:rPr>
                <w:rFonts w:ascii="Times New Roman" w:eastAsiaTheme="minorEastAsia" w:hAnsi="Times New Roman" w:cs="Times New Roman"/>
                <w:sz w:val="24"/>
                <w:szCs w:val="24"/>
              </w:rPr>
            </w:pPr>
            <w:r w:rsidRPr="00847E9C">
              <w:rPr>
                <w:rFonts w:ascii="Times New Roman" w:eastAsiaTheme="minorEastAsia" w:hAnsi="Times New Roman" w:cs="Times New Roman"/>
                <w:sz w:val="24"/>
                <w:szCs w:val="24"/>
              </w:rPr>
              <w:t xml:space="preserve">This proposal for a new multidisciplinary program in teacher education draws from the expertise of the Special Education, Multicultural Education, and Elementary Education departments of New Jersey City University (NJCU). The goal of this new program is to address the pressing demand for teachers to serve an increasingly diverse population with complex needs in New Jersey public schools. It is a five-year program, leading to B.A. and M.A. degrees and to three certifications in: Elementary K- 6, in Teacher of Students with Disabilities and in Teaching English as a Second Language (TESL). No peer institution in New Jersey offers a program that integrates these three disciplines and culminates with </w:t>
            </w:r>
            <w:r w:rsidRPr="00847E9C">
              <w:rPr>
                <w:rFonts w:ascii="Times New Roman" w:eastAsiaTheme="minorEastAsia" w:hAnsi="Times New Roman" w:cs="Times New Roman"/>
                <w:sz w:val="24"/>
                <w:szCs w:val="24"/>
              </w:rPr>
              <w:lastRenderedPageBreak/>
              <w:t xml:space="preserve">eligibility for three certifications. Once approved, this program will be the first in New Jersey to prepare, in five years, highly skilled teachers for special education English language learners at the elementary level. The program may be offered in online, face-to-face, or blended formats, or in a combination of these formats. </w:t>
            </w:r>
          </w:p>
          <w:p w14:paraId="45B20F3F" w14:textId="0E9580F9" w:rsidR="002F7123" w:rsidRPr="00847E9C" w:rsidRDefault="002F7123" w:rsidP="00D73572">
            <w:pPr>
              <w:ind w:left="182"/>
              <w:rPr>
                <w:rFonts w:ascii="Times New Roman" w:eastAsiaTheme="minorEastAsia" w:hAnsi="Times New Roman" w:cs="Times New Roman"/>
                <w:sz w:val="24"/>
                <w:szCs w:val="24"/>
              </w:rPr>
            </w:pPr>
            <w:r w:rsidRPr="00847E9C">
              <w:rPr>
                <w:rFonts w:ascii="Times New Roman" w:eastAsiaTheme="minorEastAsia" w:hAnsi="Times New Roman" w:cs="Times New Roman"/>
                <w:sz w:val="24"/>
                <w:szCs w:val="24"/>
              </w:rPr>
              <w:t xml:space="preserve">In New Jersey and beyond, there continues to be a demand for educators capable of meeting the complex needs of a// students in the general education classroom (Tung, 2013; </w:t>
            </w:r>
            <w:proofErr w:type="spellStart"/>
            <w:r w:rsidRPr="00847E9C">
              <w:rPr>
                <w:rFonts w:ascii="Times New Roman" w:eastAsiaTheme="minorEastAsia" w:hAnsi="Times New Roman" w:cs="Times New Roman"/>
                <w:sz w:val="24"/>
                <w:szCs w:val="24"/>
              </w:rPr>
              <w:t>Zehr</w:t>
            </w:r>
            <w:proofErr w:type="spellEnd"/>
            <w:r w:rsidRPr="00847E9C">
              <w:rPr>
                <w:rFonts w:ascii="Times New Roman" w:eastAsiaTheme="minorEastAsia" w:hAnsi="Times New Roman" w:cs="Times New Roman"/>
                <w:sz w:val="24"/>
                <w:szCs w:val="24"/>
              </w:rPr>
              <w:t xml:space="preserve">, </w:t>
            </w:r>
            <w:r w:rsidR="007B7D8E" w:rsidRPr="00847E9C">
              <w:rPr>
                <w:rFonts w:ascii="Times New Roman" w:eastAsiaTheme="minorEastAsia" w:hAnsi="Times New Roman" w:cs="Times New Roman"/>
                <w:sz w:val="24"/>
                <w:szCs w:val="24"/>
              </w:rPr>
              <w:t>2001)</w:t>
            </w:r>
            <w:r w:rsidRPr="00847E9C">
              <w:rPr>
                <w:rFonts w:ascii="Times New Roman" w:eastAsiaTheme="minorEastAsia" w:hAnsi="Times New Roman" w:cs="Times New Roman"/>
                <w:sz w:val="24"/>
                <w:szCs w:val="24"/>
              </w:rPr>
              <w:t xml:space="preserve">. The program being proposed is designed to prepare educators who can help their districts address the multiple challenges of special education and English as a second language (ESL) education in the elementary setting. The need is especially great because English Language Learners are the fastest growing portion of the population in the public schools (Roekel, 2008). </w:t>
            </w:r>
          </w:p>
          <w:p w14:paraId="5AFFB868" w14:textId="77777777" w:rsidR="002F7123" w:rsidRPr="00847E9C" w:rsidRDefault="002F7123" w:rsidP="00D73572">
            <w:pPr>
              <w:ind w:left="182"/>
              <w:rPr>
                <w:rFonts w:ascii="Times New Roman" w:eastAsiaTheme="minorEastAsia" w:hAnsi="Times New Roman" w:cs="Times New Roman"/>
                <w:sz w:val="24"/>
                <w:szCs w:val="24"/>
              </w:rPr>
            </w:pPr>
            <w:r w:rsidRPr="00847E9C">
              <w:rPr>
                <w:rFonts w:ascii="Times New Roman" w:eastAsiaTheme="minorEastAsia" w:hAnsi="Times New Roman" w:cs="Times New Roman"/>
                <w:sz w:val="24"/>
                <w:szCs w:val="24"/>
              </w:rPr>
              <w:t>Graduates of the first phase (the B.A.) of this new program will be eligible for a dual certification in Elementary K-6 and teacher of Students with Disabilities and would be well positioned to find employment. During the first (B.A.) phase of this program, candidates will complete several of the courses leading toward their third certification in the teaching of English as a Second Language (TESL) which will increase the candidate's potential value to school districts, most especially urban districts.1 The second phase of the program is the completion of the M.A. degree and the full completion of all remaining courses for TESL certification eligibility. The M.A. phase also allows the candidate to continue to deepen the knowledge base in both special education and English as a second language education.</w:t>
            </w:r>
          </w:p>
        </w:tc>
      </w:tr>
      <w:tr w:rsidR="002F7123" w:rsidRPr="00847E9C" w14:paraId="0582A3D9" w14:textId="77777777" w:rsidTr="00B94346">
        <w:tc>
          <w:tcPr>
            <w:tcW w:w="2680" w:type="dxa"/>
            <w:tcBorders>
              <w:top w:val="single" w:sz="4" w:space="0" w:color="auto"/>
              <w:left w:val="single" w:sz="4" w:space="0" w:color="auto"/>
              <w:bottom w:val="single" w:sz="4" w:space="0" w:color="auto"/>
              <w:right w:val="single" w:sz="4" w:space="0" w:color="auto"/>
            </w:tcBorders>
            <w:hideMark/>
          </w:tcPr>
          <w:p w14:paraId="31F177AD" w14:textId="77777777" w:rsidR="002F7123" w:rsidRPr="00847E9C" w:rsidRDefault="002F7123" w:rsidP="00D73572">
            <w:pPr>
              <w:ind w:left="162"/>
              <w:rPr>
                <w:rFonts w:ascii="Times New Roman" w:hAnsi="Times New Roman" w:cs="Times New Roman"/>
                <w:color w:val="000000" w:themeColor="text1"/>
                <w:sz w:val="24"/>
                <w:szCs w:val="24"/>
              </w:rPr>
            </w:pPr>
            <w:r w:rsidRPr="00847E9C">
              <w:rPr>
                <w:rFonts w:ascii="Times New Roman" w:hAnsi="Times New Roman" w:cs="Times New Roman"/>
                <w:color w:val="000000" w:themeColor="text1"/>
                <w:sz w:val="24"/>
                <w:szCs w:val="24"/>
              </w:rPr>
              <w:lastRenderedPageBreak/>
              <w:t>Program Curriculum</w:t>
            </w:r>
          </w:p>
        </w:tc>
        <w:tc>
          <w:tcPr>
            <w:tcW w:w="6410" w:type="dxa"/>
            <w:tcBorders>
              <w:top w:val="single" w:sz="4" w:space="0" w:color="auto"/>
              <w:left w:val="single" w:sz="4" w:space="0" w:color="auto"/>
              <w:bottom w:val="single" w:sz="4" w:space="0" w:color="auto"/>
              <w:right w:val="single" w:sz="4" w:space="0" w:color="auto"/>
            </w:tcBorders>
            <w:hideMark/>
          </w:tcPr>
          <w:p w14:paraId="178901D7" w14:textId="77777777" w:rsidR="002F7123" w:rsidRPr="00847E9C" w:rsidRDefault="002F7123" w:rsidP="00D73572">
            <w:pPr>
              <w:ind w:left="182"/>
              <w:rPr>
                <w:rFonts w:ascii="Times New Roman" w:hAnsi="Times New Roman" w:cs="Times New Roman"/>
                <w:color w:val="000000" w:themeColor="text1"/>
                <w:sz w:val="24"/>
                <w:szCs w:val="24"/>
              </w:rPr>
            </w:pPr>
            <w:r w:rsidRPr="00847E9C">
              <w:rPr>
                <w:rFonts w:ascii="Times New Roman" w:hAnsi="Times New Roman" w:cs="Times New Roman"/>
                <w:color w:val="000000" w:themeColor="text1"/>
                <w:sz w:val="24"/>
                <w:szCs w:val="24"/>
              </w:rPr>
              <w:t>60 Credits in General Studies/Liberal Arts</w:t>
            </w:r>
          </w:p>
          <w:p w14:paraId="7E184E59" w14:textId="77777777" w:rsidR="002F7123" w:rsidRPr="00847E9C" w:rsidRDefault="002F7123" w:rsidP="00D73572">
            <w:pPr>
              <w:ind w:left="182"/>
              <w:rPr>
                <w:rFonts w:ascii="Times New Roman" w:hAnsi="Times New Roman" w:cs="Times New Roman"/>
                <w:color w:val="000000" w:themeColor="text1"/>
                <w:sz w:val="24"/>
                <w:szCs w:val="24"/>
              </w:rPr>
            </w:pPr>
            <w:r w:rsidRPr="00847E9C">
              <w:rPr>
                <w:rFonts w:ascii="Times New Roman" w:hAnsi="Times New Roman" w:cs="Times New Roman"/>
                <w:color w:val="000000" w:themeColor="text1"/>
                <w:sz w:val="24"/>
                <w:szCs w:val="24"/>
              </w:rPr>
              <w:t>87 Credits in Specialized Education Courses (36 at MA level)</w:t>
            </w:r>
          </w:p>
        </w:tc>
      </w:tr>
    </w:tbl>
    <w:p w14:paraId="7FD46484" w14:textId="77777777" w:rsidR="002F7123" w:rsidRPr="00847E9C" w:rsidRDefault="002F7123" w:rsidP="00601D54">
      <w:pPr>
        <w:pStyle w:val="ListParagraph"/>
        <w:rPr>
          <w:rFonts w:ascii="Times New Roman" w:hAnsi="Times New Roman" w:cs="Times New Roman"/>
          <w:color w:val="000000" w:themeColor="text1"/>
          <w:sz w:val="24"/>
          <w:szCs w:val="24"/>
        </w:rPr>
      </w:pPr>
    </w:p>
    <w:p w14:paraId="12210DFF" w14:textId="2CE9EA04" w:rsidR="002F7123" w:rsidRPr="00847E9C" w:rsidRDefault="00CB7956" w:rsidP="00CB7956">
      <w:pPr>
        <w:pStyle w:val="ListParagraph"/>
        <w:spacing w:after="200" w:line="276"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2F7123" w:rsidRPr="00847E9C">
        <w:rPr>
          <w:rFonts w:ascii="Times New Roman" w:hAnsi="Times New Roman" w:cs="Times New Roman"/>
          <w:color w:val="000000" w:themeColor="text1"/>
          <w:sz w:val="24"/>
          <w:szCs w:val="24"/>
        </w:rPr>
        <w:t xml:space="preserve">The committee approved the following course proposal: </w:t>
      </w:r>
    </w:p>
    <w:tbl>
      <w:tblPr>
        <w:tblStyle w:val="TableGrid"/>
        <w:tblW w:w="0" w:type="auto"/>
        <w:tblInd w:w="828" w:type="dxa"/>
        <w:tblLook w:val="04A0" w:firstRow="1" w:lastRow="0" w:firstColumn="1" w:lastColumn="0" w:noHBand="0" w:noVBand="1"/>
      </w:tblPr>
      <w:tblGrid>
        <w:gridCol w:w="2799"/>
        <w:gridCol w:w="6291"/>
      </w:tblGrid>
      <w:tr w:rsidR="002F7123" w:rsidRPr="00847E9C" w14:paraId="10FFA5D8" w14:textId="77777777" w:rsidTr="00B94346">
        <w:tc>
          <w:tcPr>
            <w:tcW w:w="2799" w:type="dxa"/>
            <w:tcBorders>
              <w:top w:val="single" w:sz="4" w:space="0" w:color="auto"/>
              <w:left w:val="single" w:sz="4" w:space="0" w:color="auto"/>
              <w:bottom w:val="single" w:sz="4" w:space="0" w:color="auto"/>
              <w:right w:val="single" w:sz="4" w:space="0" w:color="auto"/>
            </w:tcBorders>
            <w:hideMark/>
          </w:tcPr>
          <w:p w14:paraId="1922B4CC" w14:textId="77777777" w:rsidR="002F7123" w:rsidRPr="00847E9C" w:rsidRDefault="002F7123" w:rsidP="00C466AA">
            <w:pPr>
              <w:ind w:left="162"/>
              <w:rPr>
                <w:rFonts w:ascii="Times New Roman" w:hAnsi="Times New Roman" w:cs="Times New Roman"/>
                <w:color w:val="000000" w:themeColor="text1"/>
                <w:sz w:val="24"/>
                <w:szCs w:val="24"/>
              </w:rPr>
            </w:pPr>
            <w:r w:rsidRPr="00847E9C">
              <w:rPr>
                <w:rFonts w:ascii="Times New Roman" w:hAnsi="Times New Roman" w:cs="Times New Roman"/>
                <w:color w:val="000000" w:themeColor="text1"/>
                <w:sz w:val="24"/>
                <w:szCs w:val="24"/>
              </w:rPr>
              <w:t>Course Initiator</w:t>
            </w:r>
          </w:p>
        </w:tc>
        <w:tc>
          <w:tcPr>
            <w:tcW w:w="6291" w:type="dxa"/>
            <w:tcBorders>
              <w:top w:val="single" w:sz="4" w:space="0" w:color="auto"/>
              <w:left w:val="single" w:sz="4" w:space="0" w:color="auto"/>
              <w:bottom w:val="single" w:sz="4" w:space="0" w:color="auto"/>
              <w:right w:val="single" w:sz="4" w:space="0" w:color="auto"/>
            </w:tcBorders>
            <w:hideMark/>
          </w:tcPr>
          <w:p w14:paraId="637EC2AF" w14:textId="77777777" w:rsidR="002F7123" w:rsidRPr="00847E9C" w:rsidRDefault="002F7123" w:rsidP="00C466AA">
            <w:pPr>
              <w:ind w:left="243"/>
              <w:rPr>
                <w:rFonts w:ascii="Times New Roman" w:hAnsi="Times New Roman" w:cs="Times New Roman"/>
                <w:color w:val="000000" w:themeColor="text1"/>
                <w:sz w:val="24"/>
                <w:szCs w:val="24"/>
              </w:rPr>
            </w:pPr>
            <w:r w:rsidRPr="00847E9C">
              <w:rPr>
                <w:rFonts w:ascii="Times New Roman" w:hAnsi="Times New Roman" w:cs="Times New Roman"/>
                <w:sz w:val="24"/>
                <w:szCs w:val="24"/>
              </w:rPr>
              <w:t>Mary Fortier and Denise Nash</w:t>
            </w:r>
          </w:p>
        </w:tc>
      </w:tr>
      <w:tr w:rsidR="002F7123" w:rsidRPr="00847E9C" w14:paraId="0B31F0C7" w14:textId="77777777" w:rsidTr="00B94346">
        <w:tc>
          <w:tcPr>
            <w:tcW w:w="2799" w:type="dxa"/>
            <w:tcBorders>
              <w:top w:val="single" w:sz="4" w:space="0" w:color="auto"/>
              <w:left w:val="single" w:sz="4" w:space="0" w:color="auto"/>
              <w:bottom w:val="single" w:sz="4" w:space="0" w:color="auto"/>
              <w:right w:val="single" w:sz="4" w:space="0" w:color="auto"/>
            </w:tcBorders>
            <w:hideMark/>
          </w:tcPr>
          <w:p w14:paraId="3A8A0305" w14:textId="77777777" w:rsidR="002F7123" w:rsidRPr="00847E9C" w:rsidRDefault="002F7123" w:rsidP="00C466AA">
            <w:pPr>
              <w:ind w:left="162"/>
              <w:rPr>
                <w:rFonts w:ascii="Times New Roman" w:hAnsi="Times New Roman" w:cs="Times New Roman"/>
                <w:color w:val="000000" w:themeColor="text1"/>
                <w:sz w:val="24"/>
                <w:szCs w:val="24"/>
              </w:rPr>
            </w:pPr>
            <w:r w:rsidRPr="00847E9C">
              <w:rPr>
                <w:rFonts w:ascii="Times New Roman" w:hAnsi="Times New Roman" w:cs="Times New Roman"/>
                <w:color w:val="000000" w:themeColor="text1"/>
                <w:sz w:val="24"/>
                <w:szCs w:val="24"/>
              </w:rPr>
              <w:t>Originating Department</w:t>
            </w:r>
          </w:p>
        </w:tc>
        <w:tc>
          <w:tcPr>
            <w:tcW w:w="6291" w:type="dxa"/>
            <w:tcBorders>
              <w:top w:val="single" w:sz="4" w:space="0" w:color="auto"/>
              <w:left w:val="single" w:sz="4" w:space="0" w:color="auto"/>
              <w:bottom w:val="single" w:sz="4" w:space="0" w:color="auto"/>
              <w:right w:val="single" w:sz="4" w:space="0" w:color="auto"/>
            </w:tcBorders>
            <w:hideMark/>
          </w:tcPr>
          <w:p w14:paraId="5BA2AF75" w14:textId="77777777" w:rsidR="002F7123" w:rsidRPr="00847E9C" w:rsidRDefault="002F7123" w:rsidP="00C466AA">
            <w:pPr>
              <w:ind w:left="243"/>
              <w:rPr>
                <w:rFonts w:ascii="Times New Roman" w:hAnsi="Times New Roman" w:cs="Times New Roman"/>
                <w:color w:val="000000" w:themeColor="text1"/>
                <w:sz w:val="24"/>
                <w:szCs w:val="24"/>
              </w:rPr>
            </w:pPr>
            <w:r w:rsidRPr="00847E9C">
              <w:rPr>
                <w:rFonts w:ascii="Times New Roman" w:hAnsi="Times New Roman" w:cs="Times New Roman"/>
                <w:color w:val="000000" w:themeColor="text1"/>
                <w:sz w:val="24"/>
                <w:szCs w:val="24"/>
              </w:rPr>
              <w:t>Nursing</w:t>
            </w:r>
          </w:p>
        </w:tc>
      </w:tr>
      <w:tr w:rsidR="002F7123" w:rsidRPr="00847E9C" w14:paraId="242CA9F4" w14:textId="77777777" w:rsidTr="00B94346">
        <w:trPr>
          <w:trHeight w:val="377"/>
        </w:trPr>
        <w:tc>
          <w:tcPr>
            <w:tcW w:w="2799" w:type="dxa"/>
            <w:tcBorders>
              <w:top w:val="single" w:sz="4" w:space="0" w:color="auto"/>
              <w:left w:val="single" w:sz="4" w:space="0" w:color="auto"/>
              <w:bottom w:val="single" w:sz="4" w:space="0" w:color="auto"/>
              <w:right w:val="single" w:sz="4" w:space="0" w:color="auto"/>
            </w:tcBorders>
            <w:hideMark/>
          </w:tcPr>
          <w:p w14:paraId="15EEAA88" w14:textId="77777777" w:rsidR="002F7123" w:rsidRPr="00847E9C" w:rsidRDefault="002F7123" w:rsidP="00C466AA">
            <w:pPr>
              <w:ind w:left="162"/>
              <w:rPr>
                <w:rFonts w:ascii="Times New Roman" w:hAnsi="Times New Roman" w:cs="Times New Roman"/>
                <w:color w:val="000000" w:themeColor="text1"/>
                <w:sz w:val="24"/>
                <w:szCs w:val="24"/>
              </w:rPr>
            </w:pPr>
            <w:r w:rsidRPr="00847E9C">
              <w:rPr>
                <w:rFonts w:ascii="Times New Roman" w:hAnsi="Times New Roman" w:cs="Times New Roman"/>
                <w:color w:val="000000" w:themeColor="text1"/>
                <w:sz w:val="24"/>
                <w:szCs w:val="24"/>
              </w:rPr>
              <w:t>Course Title</w:t>
            </w:r>
          </w:p>
        </w:tc>
        <w:tc>
          <w:tcPr>
            <w:tcW w:w="6291" w:type="dxa"/>
            <w:tcBorders>
              <w:top w:val="single" w:sz="4" w:space="0" w:color="auto"/>
              <w:left w:val="single" w:sz="4" w:space="0" w:color="auto"/>
              <w:bottom w:val="single" w:sz="4" w:space="0" w:color="auto"/>
              <w:right w:val="single" w:sz="4" w:space="0" w:color="auto"/>
            </w:tcBorders>
            <w:hideMark/>
          </w:tcPr>
          <w:p w14:paraId="0010EBA4" w14:textId="77777777" w:rsidR="002F7123" w:rsidRPr="00847E9C" w:rsidRDefault="002F7123" w:rsidP="00C466AA">
            <w:pPr>
              <w:ind w:left="243"/>
              <w:rPr>
                <w:rFonts w:ascii="Times New Roman" w:eastAsiaTheme="minorEastAsia" w:hAnsi="Times New Roman" w:cs="Times New Roman"/>
                <w:b/>
                <w:sz w:val="24"/>
                <w:szCs w:val="24"/>
              </w:rPr>
            </w:pPr>
            <w:r w:rsidRPr="00847E9C">
              <w:rPr>
                <w:rFonts w:ascii="Times New Roman" w:eastAsiaTheme="minorEastAsia" w:hAnsi="Times New Roman" w:cs="Times New Roman"/>
                <w:b/>
                <w:sz w:val="24"/>
                <w:szCs w:val="24"/>
              </w:rPr>
              <w:t>Pharmacology in Nursing Practice</w:t>
            </w:r>
          </w:p>
        </w:tc>
      </w:tr>
      <w:tr w:rsidR="002F7123" w:rsidRPr="00847E9C" w14:paraId="1FDCDCE2" w14:textId="77777777" w:rsidTr="00B94346">
        <w:trPr>
          <w:trHeight w:val="377"/>
        </w:trPr>
        <w:tc>
          <w:tcPr>
            <w:tcW w:w="2799" w:type="dxa"/>
            <w:tcBorders>
              <w:top w:val="single" w:sz="4" w:space="0" w:color="auto"/>
              <w:left w:val="single" w:sz="4" w:space="0" w:color="auto"/>
              <w:bottom w:val="single" w:sz="4" w:space="0" w:color="auto"/>
              <w:right w:val="single" w:sz="4" w:space="0" w:color="auto"/>
            </w:tcBorders>
            <w:hideMark/>
          </w:tcPr>
          <w:p w14:paraId="6080B208" w14:textId="77777777" w:rsidR="002F7123" w:rsidRPr="00847E9C" w:rsidRDefault="002F7123" w:rsidP="00C466AA">
            <w:pPr>
              <w:ind w:left="162"/>
              <w:rPr>
                <w:rFonts w:ascii="Times New Roman" w:hAnsi="Times New Roman" w:cs="Times New Roman"/>
                <w:color w:val="000000" w:themeColor="text1"/>
                <w:sz w:val="24"/>
                <w:szCs w:val="24"/>
              </w:rPr>
            </w:pPr>
            <w:r w:rsidRPr="00847E9C">
              <w:rPr>
                <w:rFonts w:ascii="Times New Roman" w:hAnsi="Times New Roman" w:cs="Times New Roman"/>
                <w:color w:val="000000" w:themeColor="text1"/>
                <w:sz w:val="24"/>
                <w:szCs w:val="24"/>
              </w:rPr>
              <w:t>Catalog Description</w:t>
            </w:r>
          </w:p>
        </w:tc>
        <w:tc>
          <w:tcPr>
            <w:tcW w:w="6291" w:type="dxa"/>
            <w:tcBorders>
              <w:top w:val="single" w:sz="4" w:space="0" w:color="auto"/>
              <w:left w:val="single" w:sz="4" w:space="0" w:color="auto"/>
              <w:bottom w:val="single" w:sz="4" w:space="0" w:color="auto"/>
              <w:right w:val="single" w:sz="4" w:space="0" w:color="auto"/>
            </w:tcBorders>
            <w:hideMark/>
          </w:tcPr>
          <w:p w14:paraId="443AD3D1" w14:textId="77777777" w:rsidR="002F7123" w:rsidRPr="00847E9C" w:rsidRDefault="002F7123" w:rsidP="00C466AA">
            <w:pPr>
              <w:ind w:left="243"/>
              <w:rPr>
                <w:rFonts w:ascii="Times New Roman" w:eastAsiaTheme="minorEastAsia" w:hAnsi="Times New Roman" w:cs="Times New Roman"/>
                <w:sz w:val="24"/>
                <w:szCs w:val="24"/>
              </w:rPr>
            </w:pPr>
            <w:r w:rsidRPr="00847E9C">
              <w:rPr>
                <w:rFonts w:ascii="Times New Roman" w:hAnsi="Times New Roman" w:cs="Times New Roman"/>
                <w:color w:val="000000"/>
                <w:sz w:val="24"/>
                <w:szCs w:val="24"/>
              </w:rPr>
              <w:t>This course provides an introduction to pharmacotherapeutics and use of pharmacological agents in evidence-based nursing practice. Pharmacological agents are explored with emphasis on pharmacokinetics, pharmacodynamics, and major pharmacological classifications. The use of pharmacological agents across the lifespan in acute and chronic disease states and culturally diverse populations are identified.</w:t>
            </w:r>
          </w:p>
        </w:tc>
      </w:tr>
      <w:tr w:rsidR="002F7123" w:rsidRPr="00847E9C" w14:paraId="1EF0C4CE" w14:textId="77777777" w:rsidTr="00B94346">
        <w:tc>
          <w:tcPr>
            <w:tcW w:w="2799" w:type="dxa"/>
            <w:tcBorders>
              <w:top w:val="single" w:sz="4" w:space="0" w:color="auto"/>
              <w:left w:val="single" w:sz="4" w:space="0" w:color="auto"/>
              <w:bottom w:val="single" w:sz="4" w:space="0" w:color="auto"/>
              <w:right w:val="single" w:sz="4" w:space="0" w:color="auto"/>
            </w:tcBorders>
            <w:hideMark/>
          </w:tcPr>
          <w:p w14:paraId="7712896A" w14:textId="77777777" w:rsidR="002F7123" w:rsidRPr="00847E9C" w:rsidRDefault="002F7123" w:rsidP="00C466AA">
            <w:pPr>
              <w:ind w:left="162"/>
              <w:rPr>
                <w:rFonts w:ascii="Times New Roman" w:hAnsi="Times New Roman" w:cs="Times New Roman"/>
                <w:color w:val="000000" w:themeColor="text1"/>
                <w:sz w:val="24"/>
                <w:szCs w:val="24"/>
              </w:rPr>
            </w:pPr>
            <w:r w:rsidRPr="00847E9C">
              <w:rPr>
                <w:rFonts w:ascii="Times New Roman" w:hAnsi="Times New Roman" w:cs="Times New Roman"/>
                <w:color w:val="000000" w:themeColor="text1"/>
                <w:sz w:val="24"/>
                <w:szCs w:val="24"/>
              </w:rPr>
              <w:t>Credits</w:t>
            </w:r>
          </w:p>
        </w:tc>
        <w:tc>
          <w:tcPr>
            <w:tcW w:w="6291" w:type="dxa"/>
            <w:tcBorders>
              <w:top w:val="single" w:sz="4" w:space="0" w:color="auto"/>
              <w:left w:val="single" w:sz="4" w:space="0" w:color="auto"/>
              <w:bottom w:val="single" w:sz="4" w:space="0" w:color="auto"/>
              <w:right w:val="single" w:sz="4" w:space="0" w:color="auto"/>
            </w:tcBorders>
            <w:hideMark/>
          </w:tcPr>
          <w:p w14:paraId="1D2E9402" w14:textId="77777777" w:rsidR="002F7123" w:rsidRPr="00847E9C" w:rsidRDefault="002F7123" w:rsidP="00C466AA">
            <w:pPr>
              <w:ind w:left="243"/>
              <w:rPr>
                <w:rFonts w:ascii="Times New Roman" w:hAnsi="Times New Roman" w:cs="Times New Roman"/>
                <w:color w:val="000000" w:themeColor="text1"/>
                <w:sz w:val="24"/>
                <w:szCs w:val="24"/>
              </w:rPr>
            </w:pPr>
            <w:r w:rsidRPr="00847E9C">
              <w:rPr>
                <w:rFonts w:ascii="Times New Roman" w:hAnsi="Times New Roman" w:cs="Times New Roman"/>
                <w:color w:val="000000" w:themeColor="text1"/>
                <w:sz w:val="24"/>
                <w:szCs w:val="24"/>
              </w:rPr>
              <w:t>3 cr.</w:t>
            </w:r>
          </w:p>
        </w:tc>
      </w:tr>
      <w:tr w:rsidR="002F7123" w:rsidRPr="00847E9C" w14:paraId="4B68323D" w14:textId="77777777" w:rsidTr="00B94346">
        <w:tc>
          <w:tcPr>
            <w:tcW w:w="2799" w:type="dxa"/>
            <w:tcBorders>
              <w:top w:val="single" w:sz="4" w:space="0" w:color="auto"/>
              <w:left w:val="single" w:sz="4" w:space="0" w:color="auto"/>
              <w:bottom w:val="single" w:sz="4" w:space="0" w:color="auto"/>
              <w:right w:val="single" w:sz="4" w:space="0" w:color="auto"/>
            </w:tcBorders>
            <w:hideMark/>
          </w:tcPr>
          <w:p w14:paraId="15BACF88" w14:textId="77777777" w:rsidR="002F7123" w:rsidRPr="00847E9C" w:rsidRDefault="002F7123" w:rsidP="00C466AA">
            <w:pPr>
              <w:ind w:left="162"/>
              <w:rPr>
                <w:rFonts w:ascii="Times New Roman" w:hAnsi="Times New Roman" w:cs="Times New Roman"/>
                <w:color w:val="000000" w:themeColor="text1"/>
                <w:sz w:val="24"/>
                <w:szCs w:val="24"/>
              </w:rPr>
            </w:pPr>
            <w:r w:rsidRPr="00847E9C">
              <w:rPr>
                <w:rFonts w:ascii="Times New Roman" w:hAnsi="Times New Roman" w:cs="Times New Roman"/>
                <w:color w:val="000000" w:themeColor="text1"/>
                <w:sz w:val="24"/>
                <w:szCs w:val="24"/>
              </w:rPr>
              <w:t>Course Level</w:t>
            </w:r>
          </w:p>
        </w:tc>
        <w:tc>
          <w:tcPr>
            <w:tcW w:w="6291" w:type="dxa"/>
            <w:tcBorders>
              <w:top w:val="single" w:sz="4" w:space="0" w:color="auto"/>
              <w:left w:val="single" w:sz="4" w:space="0" w:color="auto"/>
              <w:bottom w:val="single" w:sz="4" w:space="0" w:color="auto"/>
              <w:right w:val="single" w:sz="4" w:space="0" w:color="auto"/>
            </w:tcBorders>
            <w:hideMark/>
          </w:tcPr>
          <w:p w14:paraId="3AB84CD4" w14:textId="77777777" w:rsidR="002F7123" w:rsidRPr="00847E9C" w:rsidRDefault="002F7123" w:rsidP="00C466AA">
            <w:pPr>
              <w:ind w:left="243"/>
              <w:rPr>
                <w:rFonts w:ascii="Times New Roman" w:hAnsi="Times New Roman" w:cs="Times New Roman"/>
                <w:color w:val="000000" w:themeColor="text1"/>
                <w:sz w:val="24"/>
                <w:szCs w:val="24"/>
              </w:rPr>
            </w:pPr>
            <w:r w:rsidRPr="00847E9C">
              <w:rPr>
                <w:rFonts w:ascii="Times New Roman" w:hAnsi="Times New Roman" w:cs="Times New Roman"/>
                <w:color w:val="000000" w:themeColor="text1"/>
                <w:sz w:val="24"/>
                <w:szCs w:val="24"/>
              </w:rPr>
              <w:t xml:space="preserve">300 </w:t>
            </w:r>
          </w:p>
        </w:tc>
      </w:tr>
      <w:tr w:rsidR="002F7123" w:rsidRPr="00847E9C" w14:paraId="086A72B7" w14:textId="77777777" w:rsidTr="00B94346">
        <w:tc>
          <w:tcPr>
            <w:tcW w:w="2799" w:type="dxa"/>
            <w:tcBorders>
              <w:top w:val="single" w:sz="4" w:space="0" w:color="auto"/>
              <w:left w:val="single" w:sz="4" w:space="0" w:color="auto"/>
              <w:bottom w:val="single" w:sz="4" w:space="0" w:color="auto"/>
              <w:right w:val="single" w:sz="4" w:space="0" w:color="auto"/>
            </w:tcBorders>
            <w:hideMark/>
          </w:tcPr>
          <w:p w14:paraId="775C241A" w14:textId="77777777" w:rsidR="002F7123" w:rsidRPr="00847E9C" w:rsidRDefault="002F7123" w:rsidP="00C466AA">
            <w:pPr>
              <w:ind w:left="162"/>
              <w:rPr>
                <w:rFonts w:ascii="Times New Roman" w:hAnsi="Times New Roman" w:cs="Times New Roman"/>
                <w:color w:val="000000" w:themeColor="text1"/>
                <w:sz w:val="24"/>
                <w:szCs w:val="24"/>
              </w:rPr>
            </w:pPr>
            <w:r w:rsidRPr="00847E9C">
              <w:rPr>
                <w:rFonts w:ascii="Times New Roman" w:hAnsi="Times New Roman" w:cs="Times New Roman"/>
                <w:color w:val="000000" w:themeColor="text1"/>
                <w:sz w:val="24"/>
                <w:szCs w:val="24"/>
              </w:rPr>
              <w:lastRenderedPageBreak/>
              <w:t>Prerequisites</w:t>
            </w:r>
          </w:p>
        </w:tc>
        <w:tc>
          <w:tcPr>
            <w:tcW w:w="6291" w:type="dxa"/>
            <w:tcBorders>
              <w:top w:val="single" w:sz="4" w:space="0" w:color="auto"/>
              <w:left w:val="single" w:sz="4" w:space="0" w:color="auto"/>
              <w:bottom w:val="single" w:sz="4" w:space="0" w:color="auto"/>
              <w:right w:val="single" w:sz="4" w:space="0" w:color="auto"/>
            </w:tcBorders>
            <w:hideMark/>
          </w:tcPr>
          <w:p w14:paraId="24E1E066" w14:textId="77777777" w:rsidR="002F7123" w:rsidRPr="00847E9C" w:rsidRDefault="002F7123" w:rsidP="00C466AA">
            <w:pPr>
              <w:pStyle w:val="Default"/>
              <w:ind w:left="243"/>
            </w:pPr>
            <w:r w:rsidRPr="00847E9C">
              <w:t>NURS 301, 303, 304, 305, 310, 404</w:t>
            </w:r>
          </w:p>
        </w:tc>
      </w:tr>
      <w:tr w:rsidR="002F7123" w:rsidRPr="00847E9C" w14:paraId="0CE0065B" w14:textId="77777777" w:rsidTr="00B94346">
        <w:tc>
          <w:tcPr>
            <w:tcW w:w="2799" w:type="dxa"/>
            <w:tcBorders>
              <w:top w:val="single" w:sz="4" w:space="0" w:color="auto"/>
              <w:left w:val="single" w:sz="4" w:space="0" w:color="auto"/>
              <w:bottom w:val="single" w:sz="4" w:space="0" w:color="auto"/>
              <w:right w:val="single" w:sz="4" w:space="0" w:color="auto"/>
            </w:tcBorders>
          </w:tcPr>
          <w:p w14:paraId="76BF78CB" w14:textId="77777777" w:rsidR="002F7123" w:rsidRPr="00847E9C" w:rsidRDefault="002F7123" w:rsidP="00C466AA">
            <w:pPr>
              <w:ind w:left="162"/>
              <w:rPr>
                <w:rFonts w:ascii="Times New Roman" w:hAnsi="Times New Roman" w:cs="Times New Roman"/>
                <w:color w:val="000000" w:themeColor="text1"/>
                <w:sz w:val="24"/>
                <w:szCs w:val="24"/>
              </w:rPr>
            </w:pPr>
            <w:r w:rsidRPr="00847E9C">
              <w:rPr>
                <w:rFonts w:ascii="Times New Roman" w:hAnsi="Times New Roman" w:cs="Times New Roman"/>
                <w:color w:val="000000" w:themeColor="text1"/>
                <w:sz w:val="24"/>
                <w:szCs w:val="24"/>
              </w:rPr>
              <w:t>Degree Requirements</w:t>
            </w:r>
          </w:p>
        </w:tc>
        <w:tc>
          <w:tcPr>
            <w:tcW w:w="6291" w:type="dxa"/>
            <w:tcBorders>
              <w:top w:val="single" w:sz="4" w:space="0" w:color="auto"/>
              <w:left w:val="single" w:sz="4" w:space="0" w:color="auto"/>
              <w:bottom w:val="single" w:sz="4" w:space="0" w:color="auto"/>
              <w:right w:val="single" w:sz="4" w:space="0" w:color="auto"/>
            </w:tcBorders>
          </w:tcPr>
          <w:p w14:paraId="2A8A0B4B" w14:textId="77777777" w:rsidR="002F7123" w:rsidRPr="00847E9C" w:rsidRDefault="002F7123" w:rsidP="00C466AA">
            <w:pPr>
              <w:autoSpaceDE w:val="0"/>
              <w:autoSpaceDN w:val="0"/>
              <w:adjustRightInd w:val="0"/>
              <w:ind w:left="243"/>
              <w:rPr>
                <w:rFonts w:ascii="Times New Roman" w:hAnsi="Times New Roman" w:cs="Times New Roman"/>
                <w:sz w:val="24"/>
                <w:szCs w:val="24"/>
              </w:rPr>
            </w:pPr>
            <w:r w:rsidRPr="00847E9C">
              <w:rPr>
                <w:rFonts w:ascii="Times New Roman" w:hAnsi="Times New Roman" w:cs="Times New Roman"/>
                <w:sz w:val="24"/>
                <w:szCs w:val="24"/>
              </w:rPr>
              <w:t>This is a required course for the ABSN program.</w:t>
            </w:r>
          </w:p>
        </w:tc>
      </w:tr>
      <w:tr w:rsidR="002F7123" w:rsidRPr="00847E9C" w14:paraId="2F570F73" w14:textId="77777777" w:rsidTr="00B94346">
        <w:tc>
          <w:tcPr>
            <w:tcW w:w="2799" w:type="dxa"/>
            <w:tcBorders>
              <w:top w:val="single" w:sz="4" w:space="0" w:color="auto"/>
              <w:left w:val="single" w:sz="4" w:space="0" w:color="auto"/>
              <w:bottom w:val="single" w:sz="4" w:space="0" w:color="auto"/>
              <w:right w:val="single" w:sz="4" w:space="0" w:color="auto"/>
            </w:tcBorders>
            <w:hideMark/>
          </w:tcPr>
          <w:p w14:paraId="096076D3" w14:textId="77777777" w:rsidR="002F7123" w:rsidRPr="00847E9C" w:rsidRDefault="002F7123" w:rsidP="00C466AA">
            <w:pPr>
              <w:ind w:left="162"/>
              <w:rPr>
                <w:rFonts w:ascii="Times New Roman" w:hAnsi="Times New Roman" w:cs="Times New Roman"/>
                <w:color w:val="000000" w:themeColor="text1"/>
                <w:sz w:val="24"/>
                <w:szCs w:val="24"/>
              </w:rPr>
            </w:pPr>
            <w:r w:rsidRPr="00847E9C">
              <w:rPr>
                <w:rFonts w:ascii="Times New Roman" w:hAnsi="Times New Roman" w:cs="Times New Roman"/>
                <w:color w:val="000000" w:themeColor="text1"/>
                <w:sz w:val="24"/>
                <w:szCs w:val="24"/>
              </w:rPr>
              <w:t>Enrollment</w:t>
            </w:r>
          </w:p>
        </w:tc>
        <w:tc>
          <w:tcPr>
            <w:tcW w:w="6291" w:type="dxa"/>
            <w:tcBorders>
              <w:top w:val="single" w:sz="4" w:space="0" w:color="auto"/>
              <w:left w:val="single" w:sz="4" w:space="0" w:color="auto"/>
              <w:bottom w:val="single" w:sz="4" w:space="0" w:color="auto"/>
              <w:right w:val="single" w:sz="4" w:space="0" w:color="auto"/>
            </w:tcBorders>
            <w:hideMark/>
          </w:tcPr>
          <w:p w14:paraId="54BB451B" w14:textId="77777777" w:rsidR="002F7123" w:rsidRPr="00847E9C" w:rsidRDefault="002F7123" w:rsidP="00C466AA">
            <w:pPr>
              <w:ind w:left="243"/>
              <w:rPr>
                <w:rFonts w:ascii="Times New Roman" w:hAnsi="Times New Roman" w:cs="Times New Roman"/>
                <w:color w:val="000000" w:themeColor="text1"/>
                <w:sz w:val="24"/>
                <w:szCs w:val="24"/>
              </w:rPr>
            </w:pPr>
            <w:r w:rsidRPr="00847E9C">
              <w:rPr>
                <w:rFonts w:ascii="Times New Roman" w:hAnsi="Times New Roman" w:cs="Times New Roman"/>
                <w:color w:val="000000" w:themeColor="text1"/>
                <w:sz w:val="24"/>
                <w:szCs w:val="24"/>
              </w:rPr>
              <w:t>This course will be offered in Fall semesters to Wall ABSN cohort (32 max) and in Spring to Jersey City cohort (60 students--30 max per class).</w:t>
            </w:r>
          </w:p>
        </w:tc>
      </w:tr>
    </w:tbl>
    <w:p w14:paraId="5A8F3683" w14:textId="77777777" w:rsidR="000C4380" w:rsidRDefault="000C4380" w:rsidP="004273A4">
      <w:pPr>
        <w:spacing w:after="0"/>
        <w:ind w:left="1440"/>
        <w:rPr>
          <w:rFonts w:ascii="Times New Roman" w:eastAsia="Times New Roman" w:hAnsi="Times New Roman" w:cs="Times New Roman"/>
          <w:color w:val="000000"/>
          <w:sz w:val="24"/>
          <w:szCs w:val="24"/>
          <w:u w:val="single"/>
        </w:rPr>
      </w:pPr>
    </w:p>
    <w:p w14:paraId="1E30B508" w14:textId="11492B8C" w:rsidR="00B0195A" w:rsidRPr="00595A84" w:rsidRDefault="00B0195A" w:rsidP="004273A4">
      <w:pPr>
        <w:spacing w:after="0"/>
        <w:ind w:left="1440"/>
        <w:rPr>
          <w:rFonts w:ascii="Times New Roman" w:hAnsi="Times New Roman" w:cs="Times New Roman"/>
          <w:sz w:val="24"/>
          <w:szCs w:val="24"/>
          <w:u w:val="single"/>
        </w:rPr>
      </w:pPr>
      <w:r w:rsidRPr="002653D6">
        <w:rPr>
          <w:rFonts w:ascii="Times New Roman" w:eastAsia="Times New Roman" w:hAnsi="Times New Roman" w:cs="Times New Roman"/>
          <w:color w:val="000000"/>
          <w:sz w:val="24"/>
          <w:szCs w:val="24"/>
          <w:u w:val="single"/>
        </w:rPr>
        <w:t>Motion</w:t>
      </w:r>
      <w:r w:rsidRPr="002653D6">
        <w:rPr>
          <w:rFonts w:ascii="Times New Roman" w:eastAsia="Times New Roman" w:hAnsi="Times New Roman" w:cs="Times New Roman"/>
          <w:color w:val="000000"/>
          <w:sz w:val="24"/>
          <w:szCs w:val="24"/>
        </w:rPr>
        <w:t xml:space="preserve"> (made and seconded)</w:t>
      </w:r>
      <w:r w:rsidRPr="002653D6">
        <w:rPr>
          <w:rFonts w:ascii="Times New Roman" w:hAnsi="Times New Roman" w:cs="Times New Roman"/>
          <w:sz w:val="24"/>
          <w:szCs w:val="24"/>
        </w:rPr>
        <w:t>:</w:t>
      </w:r>
      <w:r w:rsidRPr="00B0195A">
        <w:rPr>
          <w:rFonts w:ascii="Times New Roman" w:hAnsi="Times New Roman" w:cs="Times New Roman"/>
          <w:sz w:val="24"/>
          <w:szCs w:val="24"/>
        </w:rPr>
        <w:t xml:space="preserve"> to approve the </w:t>
      </w:r>
      <w:r w:rsidR="008B2095">
        <w:rPr>
          <w:rFonts w:ascii="Times New Roman" w:hAnsi="Times New Roman" w:cs="Times New Roman"/>
          <w:sz w:val="24"/>
          <w:szCs w:val="24"/>
        </w:rPr>
        <w:t xml:space="preserve">BA/MA </w:t>
      </w:r>
      <w:r w:rsidRPr="00B0195A">
        <w:rPr>
          <w:rFonts w:ascii="Times New Roman" w:hAnsi="Times New Roman" w:cs="Times New Roman"/>
          <w:sz w:val="24"/>
          <w:szCs w:val="24"/>
        </w:rPr>
        <w:t>Multidisciplinary Program in Teacher Education with Triple Certification</w:t>
      </w:r>
      <w:r>
        <w:rPr>
          <w:rFonts w:ascii="Times New Roman" w:hAnsi="Times New Roman" w:cs="Times New Roman"/>
          <w:sz w:val="24"/>
          <w:szCs w:val="24"/>
        </w:rPr>
        <w:t xml:space="preserve"> proposal</w:t>
      </w:r>
      <w:r w:rsidR="00EC6136">
        <w:rPr>
          <w:rFonts w:ascii="Times New Roman" w:hAnsi="Times New Roman" w:cs="Times New Roman"/>
          <w:sz w:val="24"/>
          <w:szCs w:val="24"/>
        </w:rPr>
        <w:t>.</w:t>
      </w:r>
    </w:p>
    <w:p w14:paraId="6AC89C44" w14:textId="514E3AE5" w:rsidR="00561F30" w:rsidRDefault="00B0195A" w:rsidP="004273A4">
      <w:pPr>
        <w:pStyle w:val="ListParagraph"/>
        <w:spacing w:after="0"/>
        <w:ind w:left="1440"/>
        <w:rPr>
          <w:rFonts w:ascii="Times New Roman" w:eastAsia="Times New Roman" w:hAnsi="Times New Roman" w:cs="Times New Roman"/>
          <w:bCs/>
          <w:color w:val="000000"/>
          <w:sz w:val="24"/>
          <w:szCs w:val="24"/>
        </w:rPr>
      </w:pPr>
      <w:r w:rsidRPr="00B0195A">
        <w:rPr>
          <w:rFonts w:ascii="Times New Roman" w:eastAsia="Times New Roman" w:hAnsi="Times New Roman" w:cs="Times New Roman"/>
          <w:bCs/>
          <w:color w:val="000000"/>
          <w:sz w:val="24"/>
          <w:szCs w:val="24"/>
        </w:rPr>
        <w:t xml:space="preserve">Discussion: </w:t>
      </w:r>
      <w:r w:rsidR="00092677">
        <w:rPr>
          <w:rFonts w:ascii="Times New Roman" w:eastAsia="Times New Roman" w:hAnsi="Times New Roman" w:cs="Times New Roman"/>
          <w:bCs/>
          <w:color w:val="000000"/>
          <w:sz w:val="24"/>
          <w:szCs w:val="24"/>
        </w:rPr>
        <w:t>Would this be the only secondary education major program in which a student does not need a content major outside the College of Education? The State Education Department requirements do not require a second</w:t>
      </w:r>
      <w:r w:rsidR="00561F30">
        <w:rPr>
          <w:rFonts w:ascii="Times New Roman" w:eastAsia="Times New Roman" w:hAnsi="Times New Roman" w:cs="Times New Roman"/>
          <w:bCs/>
          <w:color w:val="000000"/>
          <w:sz w:val="24"/>
          <w:szCs w:val="24"/>
        </w:rPr>
        <w:t>, CAS</w:t>
      </w:r>
      <w:r w:rsidR="00092677">
        <w:rPr>
          <w:rFonts w:ascii="Times New Roman" w:eastAsia="Times New Roman" w:hAnsi="Times New Roman" w:cs="Times New Roman"/>
          <w:bCs/>
          <w:color w:val="000000"/>
          <w:sz w:val="24"/>
          <w:szCs w:val="24"/>
        </w:rPr>
        <w:t xml:space="preserve"> major </w:t>
      </w:r>
      <w:r w:rsidR="00561F30">
        <w:rPr>
          <w:rFonts w:ascii="Times New Roman" w:eastAsia="Times New Roman" w:hAnsi="Times New Roman" w:cs="Times New Roman"/>
          <w:bCs/>
          <w:color w:val="000000"/>
          <w:sz w:val="24"/>
          <w:szCs w:val="24"/>
        </w:rPr>
        <w:t xml:space="preserve">though </w:t>
      </w:r>
      <w:r w:rsidR="00092677">
        <w:rPr>
          <w:rFonts w:ascii="Times New Roman" w:eastAsia="Times New Roman" w:hAnsi="Times New Roman" w:cs="Times New Roman"/>
          <w:bCs/>
          <w:color w:val="000000"/>
          <w:sz w:val="24"/>
          <w:szCs w:val="24"/>
        </w:rPr>
        <w:t>this proposal does include courses in CAS.</w:t>
      </w:r>
      <w:r w:rsidR="00D10CD6">
        <w:rPr>
          <w:rFonts w:ascii="Times New Roman" w:eastAsia="Times New Roman" w:hAnsi="Times New Roman" w:cs="Times New Roman"/>
          <w:bCs/>
          <w:color w:val="000000"/>
          <w:sz w:val="24"/>
          <w:szCs w:val="24"/>
        </w:rPr>
        <w:t xml:space="preserve"> This program, as both a</w:t>
      </w:r>
      <w:r w:rsidR="00561F30">
        <w:rPr>
          <w:rFonts w:ascii="Times New Roman" w:eastAsia="Times New Roman" w:hAnsi="Times New Roman" w:cs="Times New Roman"/>
          <w:bCs/>
          <w:color w:val="000000"/>
          <w:sz w:val="24"/>
          <w:szCs w:val="24"/>
        </w:rPr>
        <w:t xml:space="preserve"> </w:t>
      </w:r>
      <w:r w:rsidR="00D10CD6">
        <w:rPr>
          <w:rFonts w:ascii="Times New Roman" w:eastAsia="Times New Roman" w:hAnsi="Times New Roman" w:cs="Times New Roman"/>
          <w:bCs/>
          <w:color w:val="000000"/>
          <w:sz w:val="24"/>
          <w:szCs w:val="24"/>
        </w:rPr>
        <w:t>baccalaureate and master’s degree program, has already been approved by the Graduate Studies Committee</w:t>
      </w:r>
      <w:r w:rsidR="00561F30">
        <w:rPr>
          <w:rFonts w:ascii="Times New Roman" w:eastAsia="Times New Roman" w:hAnsi="Times New Roman" w:cs="Times New Roman"/>
          <w:bCs/>
          <w:color w:val="000000"/>
          <w:sz w:val="24"/>
          <w:szCs w:val="24"/>
        </w:rPr>
        <w:t xml:space="preserve">, </w:t>
      </w:r>
      <w:r w:rsidR="000C4380">
        <w:rPr>
          <w:rFonts w:ascii="Times New Roman" w:eastAsia="Times New Roman" w:hAnsi="Times New Roman" w:cs="Times New Roman"/>
          <w:bCs/>
          <w:color w:val="000000"/>
          <w:sz w:val="24"/>
          <w:szCs w:val="24"/>
        </w:rPr>
        <w:t xml:space="preserve">and by the Planning &amp; Budget Committee, and </w:t>
      </w:r>
      <w:r w:rsidR="00561F30">
        <w:rPr>
          <w:rFonts w:ascii="Times New Roman" w:eastAsia="Times New Roman" w:hAnsi="Times New Roman" w:cs="Times New Roman"/>
          <w:bCs/>
          <w:color w:val="000000"/>
          <w:sz w:val="24"/>
          <w:szCs w:val="24"/>
        </w:rPr>
        <w:t>as noted in this report</w:t>
      </w:r>
      <w:r w:rsidR="000C4380">
        <w:rPr>
          <w:rFonts w:ascii="Times New Roman" w:eastAsia="Times New Roman" w:hAnsi="Times New Roman" w:cs="Times New Roman"/>
          <w:bCs/>
          <w:color w:val="000000"/>
          <w:sz w:val="24"/>
          <w:szCs w:val="24"/>
        </w:rPr>
        <w:t>,</w:t>
      </w:r>
      <w:r w:rsidR="00561F30">
        <w:rPr>
          <w:rFonts w:ascii="Times New Roman" w:eastAsia="Times New Roman" w:hAnsi="Times New Roman" w:cs="Times New Roman"/>
          <w:bCs/>
          <w:color w:val="000000"/>
          <w:sz w:val="24"/>
          <w:szCs w:val="24"/>
        </w:rPr>
        <w:t xml:space="preserve"> by C&amp;I</w:t>
      </w:r>
      <w:r w:rsidR="000C4380">
        <w:rPr>
          <w:rFonts w:ascii="Times New Roman" w:eastAsia="Times New Roman" w:hAnsi="Times New Roman" w:cs="Times New Roman"/>
          <w:bCs/>
          <w:color w:val="000000"/>
          <w:sz w:val="24"/>
          <w:szCs w:val="24"/>
        </w:rPr>
        <w:t xml:space="preserve">; that is why the proposal </w:t>
      </w:r>
      <w:r w:rsidR="00561F30">
        <w:rPr>
          <w:rFonts w:ascii="Times New Roman" w:eastAsia="Times New Roman" w:hAnsi="Times New Roman" w:cs="Times New Roman"/>
          <w:bCs/>
          <w:color w:val="000000"/>
          <w:sz w:val="24"/>
          <w:szCs w:val="24"/>
        </w:rPr>
        <w:t>is now before the Senate.</w:t>
      </w:r>
    </w:p>
    <w:p w14:paraId="65C77971" w14:textId="291AE624" w:rsidR="00D87063" w:rsidRDefault="00561F30" w:rsidP="004273A4">
      <w:pPr>
        <w:pStyle w:val="ListParagraph"/>
        <w:spacing w:after="0"/>
        <w:ind w:left="1440"/>
        <w:rPr>
          <w:rFonts w:ascii="Times New Roman" w:eastAsia="Times New Roman" w:hAnsi="Times New Roman" w:cs="Times New Roman"/>
          <w:bCs/>
          <w:color w:val="000000"/>
          <w:sz w:val="24"/>
          <w:szCs w:val="24"/>
        </w:rPr>
      </w:pPr>
      <w:r w:rsidRPr="00AA7B23">
        <w:rPr>
          <w:rFonts w:ascii="Times New Roman" w:eastAsia="Times New Roman" w:hAnsi="Times New Roman" w:cs="Times New Roman"/>
          <w:bCs/>
          <w:color w:val="000000"/>
          <w:sz w:val="24"/>
          <w:szCs w:val="24"/>
        </w:rPr>
        <w:t xml:space="preserve">Motion: passed (yes - </w:t>
      </w:r>
      <w:r w:rsidR="00AA7B23" w:rsidRPr="00AA7B23">
        <w:rPr>
          <w:rFonts w:ascii="Times New Roman" w:eastAsia="Times New Roman" w:hAnsi="Times New Roman" w:cs="Times New Roman"/>
          <w:bCs/>
          <w:color w:val="000000"/>
          <w:sz w:val="24"/>
          <w:szCs w:val="24"/>
        </w:rPr>
        <w:t>34</w:t>
      </w:r>
      <w:r w:rsidRPr="00AA7B23">
        <w:rPr>
          <w:rFonts w:ascii="Times New Roman" w:eastAsia="Times New Roman" w:hAnsi="Times New Roman" w:cs="Times New Roman"/>
          <w:bCs/>
          <w:color w:val="000000"/>
          <w:sz w:val="24"/>
          <w:szCs w:val="24"/>
        </w:rPr>
        <w:t xml:space="preserve">; no - </w:t>
      </w:r>
      <w:r w:rsidR="00AA7B23" w:rsidRPr="00AA7B23">
        <w:rPr>
          <w:rFonts w:ascii="Times New Roman" w:eastAsia="Times New Roman" w:hAnsi="Times New Roman" w:cs="Times New Roman"/>
          <w:bCs/>
          <w:color w:val="000000"/>
          <w:sz w:val="24"/>
          <w:szCs w:val="24"/>
        </w:rPr>
        <w:t>8</w:t>
      </w:r>
      <w:r w:rsidRPr="00AA7B23">
        <w:rPr>
          <w:rFonts w:ascii="Times New Roman" w:eastAsia="Times New Roman" w:hAnsi="Times New Roman" w:cs="Times New Roman"/>
          <w:bCs/>
          <w:color w:val="000000"/>
          <w:sz w:val="24"/>
          <w:szCs w:val="24"/>
        </w:rPr>
        <w:t>)</w:t>
      </w:r>
      <w:r w:rsidR="0055377B">
        <w:rPr>
          <w:rFonts w:ascii="Times New Roman" w:eastAsia="Times New Roman" w:hAnsi="Times New Roman" w:cs="Times New Roman"/>
          <w:bCs/>
          <w:color w:val="000000"/>
          <w:sz w:val="24"/>
          <w:szCs w:val="24"/>
        </w:rPr>
        <w:t>.</w:t>
      </w:r>
    </w:p>
    <w:p w14:paraId="39F89614" w14:textId="77777777" w:rsidR="0076436F" w:rsidRDefault="0076436F" w:rsidP="004273A4">
      <w:pPr>
        <w:pStyle w:val="ListParagraph"/>
        <w:spacing w:after="0"/>
        <w:ind w:left="1440"/>
        <w:rPr>
          <w:rFonts w:ascii="Times New Roman" w:eastAsia="Times New Roman" w:hAnsi="Times New Roman" w:cs="Times New Roman"/>
          <w:bCs/>
          <w:color w:val="000000"/>
          <w:sz w:val="24"/>
          <w:szCs w:val="24"/>
        </w:rPr>
      </w:pPr>
    </w:p>
    <w:p w14:paraId="10A25F46" w14:textId="41F8E02F" w:rsidR="0076436F" w:rsidRDefault="0076436F" w:rsidP="004273A4">
      <w:pPr>
        <w:pStyle w:val="ListParagraph"/>
        <w:spacing w:after="0"/>
        <w:ind w:left="144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Discussion on </w:t>
      </w:r>
      <w:r w:rsidR="004227A1">
        <w:rPr>
          <w:rFonts w:ascii="Times New Roman" w:eastAsia="Times New Roman" w:hAnsi="Times New Roman" w:cs="Times New Roman"/>
          <w:bCs/>
          <w:color w:val="000000"/>
          <w:sz w:val="24"/>
          <w:szCs w:val="24"/>
        </w:rPr>
        <w:t xml:space="preserve">the </w:t>
      </w:r>
      <w:proofErr w:type="gramStart"/>
      <w:r>
        <w:rPr>
          <w:rFonts w:ascii="Times New Roman" w:eastAsia="Times New Roman" w:hAnsi="Times New Roman" w:cs="Times New Roman"/>
          <w:bCs/>
          <w:color w:val="000000"/>
          <w:sz w:val="24"/>
          <w:szCs w:val="24"/>
        </w:rPr>
        <w:t>C&amp;I</w:t>
      </w:r>
      <w:proofErr w:type="gramEnd"/>
      <w:r>
        <w:rPr>
          <w:rFonts w:ascii="Times New Roman" w:eastAsia="Times New Roman" w:hAnsi="Times New Roman" w:cs="Times New Roman"/>
          <w:bCs/>
          <w:color w:val="000000"/>
          <w:sz w:val="24"/>
          <w:szCs w:val="24"/>
        </w:rPr>
        <w:t xml:space="preserve"> report</w:t>
      </w:r>
      <w:r w:rsidR="004227A1">
        <w:rPr>
          <w:rFonts w:ascii="Times New Roman" w:eastAsia="Times New Roman" w:hAnsi="Times New Roman" w:cs="Times New Roman"/>
          <w:bCs/>
          <w:color w:val="000000"/>
          <w:sz w:val="24"/>
          <w:szCs w:val="24"/>
        </w:rPr>
        <w:t xml:space="preserve"> (continued)</w:t>
      </w:r>
      <w:r>
        <w:rPr>
          <w:rFonts w:ascii="Times New Roman" w:eastAsia="Times New Roman" w:hAnsi="Times New Roman" w:cs="Times New Roman"/>
          <w:bCs/>
          <w:color w:val="000000"/>
          <w:sz w:val="24"/>
          <w:szCs w:val="24"/>
        </w:rPr>
        <w:t xml:space="preserve">: The signature pages for course proposals need to include the work-load hours and </w:t>
      </w:r>
      <w:r w:rsidR="00132A27">
        <w:rPr>
          <w:rFonts w:ascii="Times New Roman" w:eastAsia="Times New Roman" w:hAnsi="Times New Roman" w:cs="Times New Roman"/>
          <w:bCs/>
          <w:color w:val="000000"/>
          <w:sz w:val="24"/>
          <w:szCs w:val="24"/>
        </w:rPr>
        <w:t>prerequisites.</w:t>
      </w:r>
    </w:p>
    <w:p w14:paraId="37B9F628" w14:textId="77777777" w:rsidR="0076436F" w:rsidRPr="00AA7B23" w:rsidRDefault="0076436F" w:rsidP="00601D54">
      <w:pPr>
        <w:pStyle w:val="ListParagraph"/>
        <w:spacing w:after="0"/>
        <w:rPr>
          <w:rFonts w:ascii="Times New Roman" w:eastAsia="Times New Roman" w:hAnsi="Times New Roman" w:cs="Times New Roman"/>
          <w:bCs/>
          <w:color w:val="000000"/>
          <w:sz w:val="24"/>
          <w:szCs w:val="24"/>
        </w:rPr>
      </w:pPr>
    </w:p>
    <w:p w14:paraId="4EC1FFF3" w14:textId="6BAFCB52" w:rsidR="006A3E05" w:rsidRPr="0077270B" w:rsidRDefault="0058044E" w:rsidP="00EC08D7">
      <w:pPr>
        <w:pStyle w:val="ListParagraph"/>
        <w:spacing w:after="0"/>
        <w:ind w:left="1440"/>
        <w:rPr>
          <w:rFonts w:ascii="Times New Roman" w:eastAsia="Times New Roman" w:hAnsi="Times New Roman" w:cs="Times New Roman"/>
          <w:color w:val="000000"/>
          <w:sz w:val="24"/>
          <w:szCs w:val="24"/>
        </w:rPr>
      </w:pPr>
      <w:proofErr w:type="gramStart"/>
      <w:r w:rsidRPr="0077270B">
        <w:rPr>
          <w:rFonts w:ascii="Times New Roman" w:eastAsia="Times New Roman" w:hAnsi="Times New Roman" w:cs="Times New Roman"/>
          <w:b/>
          <w:bCs/>
          <w:color w:val="000000"/>
          <w:sz w:val="24"/>
          <w:szCs w:val="24"/>
        </w:rPr>
        <w:t>b</w:t>
      </w:r>
      <w:proofErr w:type="gramEnd"/>
      <w:r w:rsidRPr="0077270B">
        <w:rPr>
          <w:rFonts w:ascii="Times New Roman" w:eastAsia="Times New Roman" w:hAnsi="Times New Roman" w:cs="Times New Roman"/>
          <w:b/>
          <w:bCs/>
          <w:color w:val="000000"/>
          <w:sz w:val="24"/>
          <w:szCs w:val="24"/>
        </w:rPr>
        <w:t xml:space="preserve">) </w:t>
      </w:r>
      <w:r w:rsidR="006A3E05" w:rsidRPr="0077270B">
        <w:rPr>
          <w:rFonts w:ascii="Times New Roman" w:eastAsia="Times New Roman" w:hAnsi="Times New Roman" w:cs="Times New Roman"/>
          <w:b/>
          <w:bCs/>
          <w:color w:val="000000"/>
          <w:sz w:val="24"/>
          <w:szCs w:val="24"/>
        </w:rPr>
        <w:t>Faculty &amp; Professional Staff Affairs</w:t>
      </w:r>
      <w:r w:rsidR="00FA0F4E" w:rsidRPr="0077270B">
        <w:rPr>
          <w:rFonts w:ascii="Times New Roman" w:eastAsia="Times New Roman" w:hAnsi="Times New Roman" w:cs="Times New Roman"/>
          <w:b/>
          <w:bCs/>
          <w:color w:val="000000"/>
          <w:sz w:val="24"/>
          <w:szCs w:val="24"/>
        </w:rPr>
        <w:t xml:space="preserve"> (FPSA)</w:t>
      </w:r>
      <w:r w:rsidR="006A3E05" w:rsidRPr="0077270B">
        <w:rPr>
          <w:rFonts w:ascii="Times New Roman" w:eastAsia="Times New Roman" w:hAnsi="Times New Roman" w:cs="Times New Roman"/>
          <w:color w:val="000000"/>
          <w:sz w:val="24"/>
          <w:szCs w:val="24"/>
        </w:rPr>
        <w:t> - Donna Farina, Chair</w:t>
      </w:r>
    </w:p>
    <w:p w14:paraId="0FC92406" w14:textId="77777777" w:rsidR="0043211C" w:rsidRPr="00CF3029" w:rsidRDefault="0043211C" w:rsidP="00601D54">
      <w:pPr>
        <w:spacing w:after="0" w:line="240" w:lineRule="auto"/>
        <w:ind w:left="720"/>
        <w:rPr>
          <w:rFonts w:ascii="Times New Roman" w:hAnsi="Times New Roman" w:cs="Times New Roman"/>
          <w:strike/>
        </w:rPr>
      </w:pPr>
    </w:p>
    <w:p w14:paraId="41DEFA8E" w14:textId="27B5066E" w:rsidR="002B0FAE" w:rsidRPr="00211BEE" w:rsidRDefault="00A01CD2" w:rsidP="00516B4F">
      <w:pPr>
        <w:spacing w:after="0" w:line="240" w:lineRule="auto"/>
        <w:ind w:left="1440"/>
        <w:rPr>
          <w:rFonts w:ascii="Times New Roman" w:hAnsi="Times New Roman" w:cs="Times New Roman"/>
        </w:rPr>
      </w:pPr>
      <w:r w:rsidRPr="00211BEE">
        <w:rPr>
          <w:rFonts w:ascii="Times New Roman" w:hAnsi="Times New Roman" w:cs="Times New Roman"/>
        </w:rPr>
        <w:t xml:space="preserve">Donna Farina (chair) </w:t>
      </w:r>
    </w:p>
    <w:p w14:paraId="6629D5F4" w14:textId="394D2159" w:rsidR="002B0FAE" w:rsidRPr="00211BEE" w:rsidRDefault="00A01CD2" w:rsidP="00516B4F">
      <w:pPr>
        <w:spacing w:after="0" w:line="240" w:lineRule="auto"/>
        <w:ind w:left="1440"/>
        <w:rPr>
          <w:rFonts w:ascii="Times New Roman" w:hAnsi="Times New Roman" w:cs="Times New Roman"/>
        </w:rPr>
      </w:pPr>
      <w:r w:rsidRPr="00211BEE">
        <w:rPr>
          <w:rFonts w:ascii="Times New Roman" w:hAnsi="Times New Roman" w:cs="Times New Roman"/>
        </w:rPr>
        <w:t xml:space="preserve">Jason Martinek (secretary) </w:t>
      </w:r>
    </w:p>
    <w:p w14:paraId="5A770AD9" w14:textId="16EB7E1C" w:rsidR="002B0FAE" w:rsidRPr="00211BEE" w:rsidRDefault="00A01CD2" w:rsidP="00516B4F">
      <w:pPr>
        <w:spacing w:after="0" w:line="240" w:lineRule="auto"/>
        <w:ind w:left="1440"/>
        <w:rPr>
          <w:rFonts w:ascii="Times New Roman" w:hAnsi="Times New Roman" w:cs="Times New Roman"/>
        </w:rPr>
      </w:pPr>
      <w:r w:rsidRPr="00211BEE">
        <w:rPr>
          <w:rFonts w:ascii="Times New Roman" w:hAnsi="Times New Roman" w:cs="Times New Roman"/>
        </w:rPr>
        <w:t xml:space="preserve">Joe Moskowitz  </w:t>
      </w:r>
    </w:p>
    <w:p w14:paraId="18967F54" w14:textId="5B73A414" w:rsidR="002B0FAE" w:rsidRPr="00211BEE" w:rsidRDefault="00A01CD2" w:rsidP="00516B4F">
      <w:pPr>
        <w:spacing w:after="0" w:line="240" w:lineRule="auto"/>
        <w:ind w:left="1440"/>
        <w:rPr>
          <w:rFonts w:ascii="Times New Roman" w:hAnsi="Times New Roman" w:cs="Times New Roman"/>
        </w:rPr>
      </w:pPr>
      <w:r w:rsidRPr="00211BEE">
        <w:rPr>
          <w:rFonts w:ascii="Times New Roman" w:hAnsi="Times New Roman" w:cs="Times New Roman"/>
        </w:rPr>
        <w:t xml:space="preserve">Denise Nash  </w:t>
      </w:r>
    </w:p>
    <w:p w14:paraId="613BC5E4" w14:textId="5BE24D41" w:rsidR="002B0FAE" w:rsidRDefault="00A01CD2" w:rsidP="00516B4F">
      <w:pPr>
        <w:spacing w:after="0" w:line="240" w:lineRule="auto"/>
        <w:ind w:left="1440"/>
        <w:rPr>
          <w:rFonts w:ascii="Times New Roman" w:hAnsi="Times New Roman" w:cs="Times New Roman"/>
        </w:rPr>
      </w:pPr>
      <w:r w:rsidRPr="00211BEE">
        <w:rPr>
          <w:rFonts w:ascii="Times New Roman" w:hAnsi="Times New Roman" w:cs="Times New Roman"/>
        </w:rPr>
        <w:t xml:space="preserve">Jeanette Ramos-Alexander (vice chair) </w:t>
      </w:r>
    </w:p>
    <w:p w14:paraId="693D1246" w14:textId="77777777" w:rsidR="002B0FAE" w:rsidRPr="00211BEE" w:rsidRDefault="00A01CD2" w:rsidP="00516B4F">
      <w:pPr>
        <w:spacing w:after="0" w:line="240" w:lineRule="auto"/>
        <w:ind w:left="1440"/>
        <w:rPr>
          <w:rFonts w:ascii="Times New Roman" w:hAnsi="Times New Roman" w:cs="Times New Roman"/>
        </w:rPr>
      </w:pPr>
      <w:r w:rsidRPr="00211BEE">
        <w:rPr>
          <w:rFonts w:ascii="Times New Roman" w:hAnsi="Times New Roman" w:cs="Times New Roman"/>
        </w:rPr>
        <w:t xml:space="preserve">Failen Rosa De Los Santos (student) </w:t>
      </w:r>
    </w:p>
    <w:p w14:paraId="11EF00C1" w14:textId="77777777" w:rsidR="002B0FAE" w:rsidRPr="00CF3029" w:rsidRDefault="002B0FAE" w:rsidP="00516B4F">
      <w:pPr>
        <w:spacing w:after="0" w:line="240" w:lineRule="auto"/>
        <w:ind w:left="1440"/>
        <w:rPr>
          <w:rFonts w:ascii="Times New Roman" w:hAnsi="Times New Roman" w:cs="Times New Roman"/>
          <w:strike/>
        </w:rPr>
      </w:pPr>
    </w:p>
    <w:p w14:paraId="40CF9E7C" w14:textId="371A21BF" w:rsidR="002B6443" w:rsidRPr="00C61BE7" w:rsidRDefault="002B6443" w:rsidP="00516B4F">
      <w:pPr>
        <w:pStyle w:val="Default"/>
        <w:ind w:left="1440"/>
        <w:jc w:val="center"/>
      </w:pPr>
      <w:r w:rsidRPr="00C61BE7">
        <w:rPr>
          <w:bCs/>
        </w:rPr>
        <w:t>December 10, 2018</w:t>
      </w:r>
    </w:p>
    <w:p w14:paraId="337CBE91" w14:textId="77777777" w:rsidR="002B6443" w:rsidRDefault="002B6443" w:rsidP="00516B4F">
      <w:pPr>
        <w:pStyle w:val="Default"/>
        <w:ind w:left="1440"/>
        <w:rPr>
          <w:sz w:val="23"/>
          <w:szCs w:val="23"/>
        </w:rPr>
      </w:pPr>
      <w:r>
        <w:rPr>
          <w:sz w:val="23"/>
          <w:szCs w:val="23"/>
        </w:rPr>
        <w:t xml:space="preserve">This report covers the FPSA Committee meetings of November 12 and November 30, 2018 </w:t>
      </w:r>
      <w:r w:rsidRPr="002653D6">
        <w:rPr>
          <w:bCs/>
          <w:sz w:val="23"/>
          <w:szCs w:val="23"/>
          <w:u w:val="single"/>
        </w:rPr>
        <w:t>and includes four action items.</w:t>
      </w:r>
      <w:r>
        <w:rPr>
          <w:b/>
          <w:bCs/>
          <w:sz w:val="23"/>
          <w:szCs w:val="23"/>
        </w:rPr>
        <w:t xml:space="preserve"> </w:t>
      </w:r>
    </w:p>
    <w:p w14:paraId="008D7568" w14:textId="77777777" w:rsidR="00211BEE" w:rsidRDefault="00211BEE" w:rsidP="00601D54">
      <w:pPr>
        <w:pStyle w:val="Default"/>
        <w:ind w:left="720"/>
        <w:rPr>
          <w:b/>
          <w:bCs/>
          <w:sz w:val="23"/>
          <w:szCs w:val="23"/>
        </w:rPr>
      </w:pPr>
    </w:p>
    <w:p w14:paraId="53A791F9" w14:textId="47D87EA8" w:rsidR="002B6443" w:rsidRDefault="002B6443" w:rsidP="00516B4F">
      <w:pPr>
        <w:pStyle w:val="Default"/>
        <w:ind w:left="1440"/>
        <w:rPr>
          <w:sz w:val="23"/>
          <w:szCs w:val="23"/>
        </w:rPr>
      </w:pPr>
      <w:r w:rsidRPr="00BB4EFC">
        <w:rPr>
          <w:b/>
          <w:bCs/>
          <w:sz w:val="23"/>
          <w:szCs w:val="23"/>
        </w:rPr>
        <w:t>1. Proposed Sabbatical Application, Guidelines, and Procedures (to be used for reviews starting with the 2019–2020 academic year).</w:t>
      </w:r>
      <w:r>
        <w:rPr>
          <w:b/>
          <w:bCs/>
          <w:sz w:val="23"/>
          <w:szCs w:val="23"/>
        </w:rPr>
        <w:t xml:space="preserve"> </w:t>
      </w:r>
      <w:r w:rsidR="00D7473E">
        <w:rPr>
          <w:b/>
          <w:bCs/>
          <w:sz w:val="23"/>
          <w:szCs w:val="23"/>
        </w:rPr>
        <w:t xml:space="preserve"> </w:t>
      </w:r>
      <w:r w:rsidR="00D7473E" w:rsidRPr="00CA04A1">
        <w:rPr>
          <w:bCs/>
          <w:sz w:val="23"/>
          <w:szCs w:val="23"/>
        </w:rPr>
        <w:t>(</w:t>
      </w:r>
      <w:proofErr w:type="gramStart"/>
      <w:r w:rsidR="00D7473E" w:rsidRPr="00CA04A1">
        <w:rPr>
          <w:bCs/>
          <w:sz w:val="23"/>
          <w:szCs w:val="23"/>
        </w:rPr>
        <w:t>see</w:t>
      </w:r>
      <w:proofErr w:type="gramEnd"/>
      <w:r w:rsidR="00D7473E" w:rsidRPr="00CA04A1">
        <w:rPr>
          <w:bCs/>
          <w:sz w:val="23"/>
          <w:szCs w:val="23"/>
        </w:rPr>
        <w:t xml:space="preserve"> attachment #</w:t>
      </w:r>
      <w:r w:rsidR="007E2B87" w:rsidRPr="00CA04A1">
        <w:rPr>
          <w:bCs/>
          <w:sz w:val="23"/>
          <w:szCs w:val="23"/>
        </w:rPr>
        <w:t>4</w:t>
      </w:r>
      <w:r w:rsidR="00D7473E" w:rsidRPr="00CA04A1">
        <w:rPr>
          <w:bCs/>
          <w:sz w:val="23"/>
          <w:szCs w:val="23"/>
        </w:rPr>
        <w:t>)</w:t>
      </w:r>
      <w:r w:rsidR="00D7473E">
        <w:rPr>
          <w:b/>
          <w:bCs/>
          <w:sz w:val="23"/>
          <w:szCs w:val="23"/>
        </w:rPr>
        <w:t xml:space="preserve"> </w:t>
      </w:r>
    </w:p>
    <w:p w14:paraId="5E97DA5E" w14:textId="77777777" w:rsidR="002B6443" w:rsidRDefault="002B6443" w:rsidP="00516B4F">
      <w:pPr>
        <w:pStyle w:val="Default"/>
        <w:ind w:left="1440"/>
        <w:rPr>
          <w:sz w:val="23"/>
          <w:szCs w:val="23"/>
        </w:rPr>
      </w:pPr>
      <w:r>
        <w:rPr>
          <w:sz w:val="23"/>
          <w:szCs w:val="23"/>
        </w:rPr>
        <w:t xml:space="preserve">As was previously reported in the Senate (11/19/2018), the provost, assistant provost, and the three deans were invited to an FPSA committee meeting (October 2018), to clarify sabbatical procedures. Following this, the committee revised the sabbatical application and sought additional feedback from these administrators, prior to presenting the documents in the Senate. </w:t>
      </w:r>
    </w:p>
    <w:p w14:paraId="4F6EA59E" w14:textId="77777777" w:rsidR="00211BEE" w:rsidRDefault="00211BEE" w:rsidP="00516B4F">
      <w:pPr>
        <w:pStyle w:val="Default"/>
        <w:ind w:left="1440"/>
        <w:rPr>
          <w:sz w:val="23"/>
          <w:szCs w:val="23"/>
        </w:rPr>
      </w:pPr>
    </w:p>
    <w:p w14:paraId="02A12AFC" w14:textId="77777777" w:rsidR="002B6443" w:rsidRDefault="002B6443" w:rsidP="00516B4F">
      <w:pPr>
        <w:pStyle w:val="Default"/>
        <w:ind w:left="1440"/>
        <w:rPr>
          <w:sz w:val="23"/>
          <w:szCs w:val="23"/>
        </w:rPr>
      </w:pPr>
      <w:r>
        <w:rPr>
          <w:sz w:val="23"/>
          <w:szCs w:val="23"/>
        </w:rPr>
        <w:t xml:space="preserve">The provost emailed feedback (11/26/2018) on behalf of himself and the three deans. He indicated general agreement with the new documents, except for the addition to the application of choices for split sabbaticals. It is possible that later the administration would request minor revision of the draft criteria. </w:t>
      </w:r>
    </w:p>
    <w:p w14:paraId="62D473F7" w14:textId="77777777" w:rsidR="00211BEE" w:rsidRDefault="00211BEE" w:rsidP="00516B4F">
      <w:pPr>
        <w:pStyle w:val="Default"/>
        <w:ind w:left="1440"/>
        <w:rPr>
          <w:sz w:val="23"/>
          <w:szCs w:val="23"/>
        </w:rPr>
      </w:pPr>
    </w:p>
    <w:p w14:paraId="7BFAA90F" w14:textId="77777777" w:rsidR="002B6443" w:rsidRDefault="002B6443" w:rsidP="00516B4F">
      <w:pPr>
        <w:pStyle w:val="Default"/>
        <w:ind w:left="1440"/>
        <w:rPr>
          <w:sz w:val="23"/>
          <w:szCs w:val="23"/>
        </w:rPr>
      </w:pPr>
      <w:r>
        <w:rPr>
          <w:sz w:val="23"/>
          <w:szCs w:val="23"/>
        </w:rPr>
        <w:t xml:space="preserve">The FPSA committee is now taking the next step: presenting the new application to the Senate. Following Senate approval there will be union negotiations with the administration. </w:t>
      </w:r>
    </w:p>
    <w:p w14:paraId="5A34A866" w14:textId="77777777" w:rsidR="002B6443" w:rsidRDefault="002B6443" w:rsidP="00516B4F">
      <w:pPr>
        <w:pStyle w:val="Default"/>
        <w:ind w:left="1440"/>
        <w:rPr>
          <w:sz w:val="23"/>
          <w:szCs w:val="23"/>
        </w:rPr>
      </w:pPr>
      <w:r>
        <w:rPr>
          <w:sz w:val="23"/>
          <w:szCs w:val="23"/>
        </w:rPr>
        <w:t xml:space="preserve">In the new guidelines, the university community should pay particular attention to the following: </w:t>
      </w:r>
    </w:p>
    <w:p w14:paraId="312D3CE1" w14:textId="5BD9E45A" w:rsidR="002B6443" w:rsidRPr="00071433" w:rsidRDefault="002B6443" w:rsidP="00516B4F">
      <w:pPr>
        <w:pStyle w:val="Default"/>
        <w:spacing w:after="323"/>
        <w:ind w:left="1440"/>
        <w:rPr>
          <w:sz w:val="23"/>
          <w:szCs w:val="23"/>
        </w:rPr>
      </w:pPr>
      <w:r w:rsidRPr="00071433">
        <w:rPr>
          <w:sz w:val="23"/>
          <w:szCs w:val="23"/>
        </w:rPr>
        <w:lastRenderedPageBreak/>
        <w:t xml:space="preserve"> </w:t>
      </w:r>
      <w:proofErr w:type="gramStart"/>
      <w:r w:rsidRPr="00071433">
        <w:rPr>
          <w:sz w:val="23"/>
          <w:szCs w:val="23"/>
        </w:rPr>
        <w:t>There</w:t>
      </w:r>
      <w:proofErr w:type="gramEnd"/>
      <w:r w:rsidRPr="00071433">
        <w:rPr>
          <w:sz w:val="23"/>
          <w:szCs w:val="23"/>
        </w:rPr>
        <w:t xml:space="preserve"> is a </w:t>
      </w:r>
      <w:r w:rsidRPr="00071433">
        <w:rPr>
          <w:bCs/>
          <w:sz w:val="23"/>
          <w:szCs w:val="23"/>
        </w:rPr>
        <w:t>new form</w:t>
      </w:r>
      <w:r w:rsidRPr="00071433">
        <w:rPr>
          <w:sz w:val="23"/>
          <w:szCs w:val="23"/>
        </w:rPr>
        <w:t xml:space="preserve">, to notify the department chair and dean of the intent to apply for the sabbatical (pp. 5-6 of the </w:t>
      </w:r>
      <w:r w:rsidR="003E194F">
        <w:rPr>
          <w:sz w:val="23"/>
          <w:szCs w:val="23"/>
        </w:rPr>
        <w:t xml:space="preserve">[proposed] </w:t>
      </w:r>
      <w:r w:rsidRPr="00071433">
        <w:rPr>
          <w:sz w:val="23"/>
          <w:szCs w:val="23"/>
        </w:rPr>
        <w:t xml:space="preserve">application. This will ensure that prior conversations within departments and programs have addressed staffing and other logistical issues related to a sabbatical. </w:t>
      </w:r>
    </w:p>
    <w:p w14:paraId="2F8545D4" w14:textId="511A2956" w:rsidR="002B6443" w:rsidRPr="00071433" w:rsidRDefault="002B6443" w:rsidP="00516B4F">
      <w:pPr>
        <w:pStyle w:val="Default"/>
        <w:spacing w:after="323"/>
        <w:ind w:left="1440"/>
        <w:rPr>
          <w:sz w:val="23"/>
          <w:szCs w:val="23"/>
        </w:rPr>
      </w:pPr>
      <w:r w:rsidRPr="00071433">
        <w:rPr>
          <w:sz w:val="23"/>
          <w:szCs w:val="23"/>
        </w:rPr>
        <w:t xml:space="preserve"> </w:t>
      </w:r>
      <w:proofErr w:type="gramStart"/>
      <w:r w:rsidRPr="00071433">
        <w:rPr>
          <w:sz w:val="23"/>
          <w:szCs w:val="23"/>
        </w:rPr>
        <w:t>There</w:t>
      </w:r>
      <w:proofErr w:type="gramEnd"/>
      <w:r w:rsidRPr="00071433">
        <w:rPr>
          <w:sz w:val="23"/>
          <w:szCs w:val="23"/>
        </w:rPr>
        <w:t xml:space="preserve"> is a </w:t>
      </w:r>
      <w:r w:rsidRPr="00071433">
        <w:rPr>
          <w:bCs/>
          <w:sz w:val="23"/>
          <w:szCs w:val="23"/>
        </w:rPr>
        <w:t xml:space="preserve">new checklist and new evaluation instrument </w:t>
      </w:r>
      <w:r w:rsidRPr="00071433">
        <w:rPr>
          <w:sz w:val="23"/>
          <w:szCs w:val="23"/>
        </w:rPr>
        <w:t>(p. 4; pp. 7-8</w:t>
      </w:r>
      <w:r w:rsidR="003E194F">
        <w:rPr>
          <w:sz w:val="23"/>
          <w:szCs w:val="23"/>
        </w:rPr>
        <w:t xml:space="preserve"> [of the proposed application]</w:t>
      </w:r>
      <w:r w:rsidRPr="00071433">
        <w:rPr>
          <w:sz w:val="23"/>
          <w:szCs w:val="23"/>
        </w:rPr>
        <w:t>) that correspond to the stated criteria (pp. 3-4</w:t>
      </w:r>
      <w:r w:rsidR="003E194F">
        <w:rPr>
          <w:sz w:val="23"/>
          <w:szCs w:val="23"/>
        </w:rPr>
        <w:t xml:space="preserve"> [of the proposed application]</w:t>
      </w:r>
      <w:r w:rsidRPr="00071433">
        <w:rPr>
          <w:sz w:val="23"/>
          <w:szCs w:val="23"/>
        </w:rPr>
        <w:t xml:space="preserve">). The evaluation instrument weights each of the criteria. </w:t>
      </w:r>
    </w:p>
    <w:p w14:paraId="26D49170" w14:textId="30D18D06" w:rsidR="002B6443" w:rsidRPr="00071433" w:rsidRDefault="002B6443" w:rsidP="00516B4F">
      <w:pPr>
        <w:pStyle w:val="Default"/>
        <w:ind w:left="1440"/>
        <w:rPr>
          <w:sz w:val="23"/>
          <w:szCs w:val="23"/>
        </w:rPr>
      </w:pPr>
      <w:r w:rsidRPr="00071433">
        <w:rPr>
          <w:sz w:val="23"/>
          <w:szCs w:val="23"/>
        </w:rPr>
        <w:t xml:space="preserve"> </w:t>
      </w:r>
      <w:proofErr w:type="gramStart"/>
      <w:r w:rsidRPr="00071433">
        <w:rPr>
          <w:sz w:val="23"/>
          <w:szCs w:val="23"/>
        </w:rPr>
        <w:t>We</w:t>
      </w:r>
      <w:proofErr w:type="gramEnd"/>
      <w:r w:rsidRPr="00071433">
        <w:rPr>
          <w:sz w:val="23"/>
          <w:szCs w:val="23"/>
        </w:rPr>
        <w:t xml:space="preserve"> have expanded (p. 2) the listing of possible time choices for the sabbatical leave. These now include half </w:t>
      </w:r>
      <w:r w:rsidR="00E72D9E">
        <w:rPr>
          <w:sz w:val="23"/>
          <w:szCs w:val="23"/>
        </w:rPr>
        <w:t>year</w:t>
      </w:r>
      <w:r w:rsidRPr="00071433">
        <w:rPr>
          <w:sz w:val="23"/>
          <w:szCs w:val="23"/>
        </w:rPr>
        <w:t xml:space="preserve">, full academic year, and (new) </w:t>
      </w:r>
      <w:r w:rsidRPr="00071433">
        <w:rPr>
          <w:bCs/>
          <w:sz w:val="23"/>
          <w:szCs w:val="23"/>
        </w:rPr>
        <w:t>two choices for a split sabbatical</w:t>
      </w:r>
      <w:r w:rsidRPr="00071433">
        <w:rPr>
          <w:sz w:val="23"/>
          <w:szCs w:val="23"/>
        </w:rPr>
        <w:t xml:space="preserve">. (A split sabbatical spans two academic years and non-consecutive semesters. For example: Fall 2020 and </w:t>
      </w:r>
      <w:proofErr w:type="gramStart"/>
      <w:r w:rsidRPr="00071433">
        <w:rPr>
          <w:sz w:val="23"/>
          <w:szCs w:val="23"/>
        </w:rPr>
        <w:t>Fall</w:t>
      </w:r>
      <w:proofErr w:type="gramEnd"/>
      <w:r w:rsidRPr="00071433">
        <w:rPr>
          <w:sz w:val="23"/>
          <w:szCs w:val="23"/>
        </w:rPr>
        <w:t xml:space="preserve"> 2021.) </w:t>
      </w:r>
    </w:p>
    <w:p w14:paraId="43DC2ABD" w14:textId="77777777" w:rsidR="002B6443" w:rsidRPr="00071433" w:rsidRDefault="002B6443" w:rsidP="00516B4F">
      <w:pPr>
        <w:pStyle w:val="Default"/>
        <w:ind w:left="1440"/>
        <w:rPr>
          <w:sz w:val="23"/>
          <w:szCs w:val="23"/>
        </w:rPr>
      </w:pPr>
    </w:p>
    <w:p w14:paraId="0310B3C7" w14:textId="77777777" w:rsidR="00A4613C" w:rsidRPr="00071433" w:rsidRDefault="002B6443" w:rsidP="00516B4F">
      <w:pPr>
        <w:pStyle w:val="Default"/>
        <w:ind w:left="1440"/>
        <w:rPr>
          <w:bCs/>
          <w:sz w:val="23"/>
          <w:szCs w:val="23"/>
        </w:rPr>
      </w:pPr>
      <w:r w:rsidRPr="00071433">
        <w:rPr>
          <w:sz w:val="23"/>
          <w:szCs w:val="23"/>
        </w:rPr>
        <w:t xml:space="preserve"> However, if the application is to include the split sabbatical choices, the committee’s position is as follows: There should be assurances that these are acceptable alternatives. In other words, a split sabbatical choice should not lessen a faculty member’s chances of receiving a sabbatical leave. </w:t>
      </w:r>
      <w:r w:rsidRPr="00071433">
        <w:rPr>
          <w:bCs/>
          <w:sz w:val="23"/>
          <w:szCs w:val="23"/>
        </w:rPr>
        <w:t xml:space="preserve">The committee calls this to the attention of the union negotiators. </w:t>
      </w:r>
    </w:p>
    <w:p w14:paraId="0FE0D2CD" w14:textId="77777777" w:rsidR="00A4613C" w:rsidRPr="00071433" w:rsidRDefault="00A4613C" w:rsidP="00516B4F">
      <w:pPr>
        <w:pStyle w:val="Default"/>
        <w:ind w:left="1440"/>
        <w:rPr>
          <w:bCs/>
          <w:sz w:val="23"/>
          <w:szCs w:val="23"/>
        </w:rPr>
      </w:pPr>
    </w:p>
    <w:p w14:paraId="4FE539B4" w14:textId="32CD7A7D" w:rsidR="002B6443" w:rsidRPr="00071433" w:rsidRDefault="002B6443" w:rsidP="00516B4F">
      <w:pPr>
        <w:pStyle w:val="Default"/>
        <w:ind w:left="1440"/>
        <w:rPr>
          <w:color w:val="auto"/>
          <w:sz w:val="23"/>
          <w:szCs w:val="23"/>
        </w:rPr>
      </w:pPr>
      <w:r w:rsidRPr="00071433">
        <w:rPr>
          <w:color w:val="auto"/>
          <w:sz w:val="23"/>
          <w:szCs w:val="23"/>
        </w:rPr>
        <w:t xml:space="preserve">The goal of this collaboration with the administration has been to institute a single sabbatical process that </w:t>
      </w:r>
      <w:r w:rsidRPr="00071433">
        <w:rPr>
          <w:bCs/>
          <w:color w:val="auto"/>
          <w:sz w:val="23"/>
          <w:szCs w:val="23"/>
        </w:rPr>
        <w:t xml:space="preserve">all parties </w:t>
      </w:r>
      <w:r w:rsidRPr="00071433">
        <w:rPr>
          <w:color w:val="auto"/>
          <w:sz w:val="23"/>
          <w:szCs w:val="23"/>
        </w:rPr>
        <w:t xml:space="preserve">(the sabbatical applicants, the FPSA committee, deans, Academic Affairs) will use exclusively. The FPSA committee aims for one set of agreed-upon guidelines and evaluation tools to help applicants. </w:t>
      </w:r>
    </w:p>
    <w:p w14:paraId="3F03AE3B" w14:textId="77777777" w:rsidR="00A4613C" w:rsidRPr="00071433" w:rsidRDefault="00A4613C" w:rsidP="00516B4F">
      <w:pPr>
        <w:pStyle w:val="Default"/>
        <w:ind w:left="1440"/>
        <w:rPr>
          <w:color w:val="auto"/>
          <w:sz w:val="23"/>
          <w:szCs w:val="23"/>
        </w:rPr>
      </w:pPr>
    </w:p>
    <w:p w14:paraId="27E39100" w14:textId="77777777" w:rsidR="002B6443" w:rsidRPr="00071433" w:rsidRDefault="002B6443" w:rsidP="00516B4F">
      <w:pPr>
        <w:pStyle w:val="Default"/>
        <w:ind w:left="1440"/>
        <w:rPr>
          <w:color w:val="auto"/>
          <w:sz w:val="23"/>
          <w:szCs w:val="23"/>
        </w:rPr>
      </w:pPr>
      <w:r w:rsidRPr="00071433">
        <w:rPr>
          <w:color w:val="auto"/>
          <w:sz w:val="23"/>
          <w:szCs w:val="23"/>
        </w:rPr>
        <w:t xml:space="preserve">The committee maintains: </w:t>
      </w:r>
      <w:r w:rsidRPr="00071433">
        <w:rPr>
          <w:bCs/>
          <w:color w:val="auto"/>
          <w:sz w:val="23"/>
          <w:szCs w:val="23"/>
        </w:rPr>
        <w:t xml:space="preserve">In a fair and transparent process, there should be no use of additional or separate evaluation tools that are not made available to the sabbatical applicants themselves or to all those who participate in the review process. </w:t>
      </w:r>
    </w:p>
    <w:p w14:paraId="0B3FEA46" w14:textId="77777777" w:rsidR="00A4613C" w:rsidRPr="00071433" w:rsidRDefault="00A4613C" w:rsidP="00601D54">
      <w:pPr>
        <w:pStyle w:val="Default"/>
        <w:ind w:left="720"/>
        <w:rPr>
          <w:bCs/>
          <w:color w:val="auto"/>
          <w:sz w:val="23"/>
          <w:szCs w:val="23"/>
        </w:rPr>
      </w:pPr>
    </w:p>
    <w:p w14:paraId="603E61F9" w14:textId="77777777" w:rsidR="002B6443" w:rsidRPr="00A5715C" w:rsidRDefault="002B6443" w:rsidP="00516B4F">
      <w:pPr>
        <w:pStyle w:val="Default"/>
        <w:ind w:left="1440"/>
        <w:rPr>
          <w:color w:val="auto"/>
          <w:sz w:val="23"/>
          <w:szCs w:val="23"/>
        </w:rPr>
      </w:pPr>
      <w:r w:rsidRPr="00A5715C">
        <w:rPr>
          <w:bCs/>
          <w:color w:val="auto"/>
          <w:sz w:val="23"/>
          <w:szCs w:val="23"/>
        </w:rPr>
        <w:t>The FPSA presents the following two resolutions (</w:t>
      </w:r>
      <w:r w:rsidRPr="000271AC">
        <w:rPr>
          <w:b/>
          <w:bCs/>
          <w:color w:val="auto"/>
          <w:sz w:val="23"/>
          <w:szCs w:val="23"/>
          <w:u w:val="single"/>
        </w:rPr>
        <w:t>action items #1 and #2</w:t>
      </w:r>
      <w:r w:rsidRPr="00A5715C">
        <w:rPr>
          <w:bCs/>
          <w:color w:val="auto"/>
          <w:sz w:val="23"/>
          <w:szCs w:val="23"/>
        </w:rPr>
        <w:t xml:space="preserve">): </w:t>
      </w:r>
    </w:p>
    <w:p w14:paraId="2E0B34EE" w14:textId="77777777" w:rsidR="00A4613C" w:rsidRPr="00A5715C" w:rsidRDefault="00A4613C" w:rsidP="00516B4F">
      <w:pPr>
        <w:pStyle w:val="Default"/>
        <w:ind w:left="1440"/>
        <w:rPr>
          <w:bCs/>
          <w:color w:val="auto"/>
          <w:sz w:val="23"/>
          <w:szCs w:val="23"/>
        </w:rPr>
      </w:pPr>
    </w:p>
    <w:p w14:paraId="54417768" w14:textId="2A9835B6" w:rsidR="002B6443" w:rsidRPr="00A5715C" w:rsidRDefault="008155E4" w:rsidP="00516B4F">
      <w:pPr>
        <w:pStyle w:val="Default"/>
        <w:ind w:left="1440"/>
        <w:rPr>
          <w:color w:val="auto"/>
          <w:sz w:val="23"/>
          <w:szCs w:val="23"/>
        </w:rPr>
      </w:pPr>
      <w:r w:rsidRPr="00F66CD8">
        <w:rPr>
          <w:bCs/>
          <w:color w:val="auto"/>
          <w:sz w:val="23"/>
          <w:szCs w:val="23"/>
          <w:u w:val="single"/>
        </w:rPr>
        <w:t>Action Item #</w:t>
      </w:r>
      <w:r w:rsidR="002B6443" w:rsidRPr="00F66CD8">
        <w:rPr>
          <w:bCs/>
          <w:color w:val="auto"/>
          <w:sz w:val="23"/>
          <w:szCs w:val="23"/>
          <w:u w:val="single"/>
        </w:rPr>
        <w:t>1</w:t>
      </w:r>
      <w:r>
        <w:rPr>
          <w:bCs/>
          <w:color w:val="auto"/>
          <w:sz w:val="23"/>
          <w:szCs w:val="23"/>
        </w:rPr>
        <w:t xml:space="preserve">: </w:t>
      </w:r>
      <w:r w:rsidR="002B6443" w:rsidRPr="00A5715C">
        <w:rPr>
          <w:bCs/>
          <w:color w:val="auto"/>
          <w:sz w:val="23"/>
          <w:szCs w:val="23"/>
        </w:rPr>
        <w:t xml:space="preserve"> For sabbatical applications being reviewed starting in the 2019–2020 academic year: </w:t>
      </w:r>
    </w:p>
    <w:p w14:paraId="7EFA5C75" w14:textId="77777777" w:rsidR="00A4613C" w:rsidRPr="00A5715C" w:rsidRDefault="00A4613C" w:rsidP="00516B4F">
      <w:pPr>
        <w:pStyle w:val="Default"/>
        <w:ind w:left="1440"/>
        <w:rPr>
          <w:color w:val="auto"/>
          <w:sz w:val="23"/>
          <w:szCs w:val="23"/>
        </w:rPr>
      </w:pPr>
    </w:p>
    <w:p w14:paraId="6E8EA479" w14:textId="77777777" w:rsidR="002B6443" w:rsidRPr="00A5715C" w:rsidRDefault="002B6443" w:rsidP="00516B4F">
      <w:pPr>
        <w:pStyle w:val="Default"/>
        <w:ind w:left="1440"/>
        <w:rPr>
          <w:color w:val="auto"/>
          <w:sz w:val="23"/>
          <w:szCs w:val="23"/>
        </w:rPr>
      </w:pPr>
      <w:r w:rsidRPr="00A5715C">
        <w:rPr>
          <w:color w:val="auto"/>
          <w:sz w:val="23"/>
          <w:szCs w:val="23"/>
        </w:rPr>
        <w:t xml:space="preserve">On the recommendation of the Faculty and Professional Staff Affairs (FPSA) Committee, the University Senate: </w:t>
      </w:r>
    </w:p>
    <w:p w14:paraId="65B9F813" w14:textId="77777777" w:rsidR="00A4613C" w:rsidRPr="00A5715C" w:rsidRDefault="00A4613C" w:rsidP="00516B4F">
      <w:pPr>
        <w:pStyle w:val="Default"/>
        <w:ind w:left="1440"/>
        <w:rPr>
          <w:color w:val="auto"/>
          <w:sz w:val="23"/>
          <w:szCs w:val="23"/>
        </w:rPr>
      </w:pPr>
    </w:p>
    <w:p w14:paraId="7148B209" w14:textId="77777777" w:rsidR="002B6443" w:rsidRPr="00A5715C" w:rsidRDefault="002B6443" w:rsidP="00516B4F">
      <w:pPr>
        <w:pStyle w:val="Default"/>
        <w:ind w:left="1440"/>
        <w:rPr>
          <w:color w:val="auto"/>
          <w:sz w:val="23"/>
          <w:szCs w:val="23"/>
        </w:rPr>
      </w:pPr>
      <w:r w:rsidRPr="00A5715C">
        <w:rPr>
          <w:color w:val="auto"/>
          <w:sz w:val="23"/>
          <w:szCs w:val="23"/>
        </w:rPr>
        <w:t xml:space="preserve"> </w:t>
      </w:r>
      <w:proofErr w:type="gramStart"/>
      <w:r w:rsidRPr="00A5715C">
        <w:rPr>
          <w:color w:val="auto"/>
          <w:sz w:val="23"/>
          <w:szCs w:val="23"/>
        </w:rPr>
        <w:t>Approves</w:t>
      </w:r>
      <w:proofErr w:type="gramEnd"/>
      <w:r w:rsidRPr="00A5715C">
        <w:rPr>
          <w:color w:val="auto"/>
          <w:sz w:val="23"/>
          <w:szCs w:val="23"/>
        </w:rPr>
        <w:t xml:space="preserve"> the revised Sabbatical guidelines, application, checklist, and evaluation instrument; </w:t>
      </w:r>
    </w:p>
    <w:p w14:paraId="0CE2FBAF" w14:textId="77777777" w:rsidR="002B6443" w:rsidRPr="00A5715C" w:rsidRDefault="002B6443" w:rsidP="00516B4F">
      <w:pPr>
        <w:pStyle w:val="Default"/>
        <w:ind w:left="1440"/>
        <w:rPr>
          <w:color w:val="auto"/>
          <w:sz w:val="23"/>
          <w:szCs w:val="23"/>
        </w:rPr>
      </w:pPr>
    </w:p>
    <w:p w14:paraId="7ADE1827" w14:textId="77777777" w:rsidR="002B6443" w:rsidRPr="00A5715C" w:rsidRDefault="002B6443" w:rsidP="00516B4F">
      <w:pPr>
        <w:pStyle w:val="Default"/>
        <w:ind w:left="1440"/>
        <w:rPr>
          <w:color w:val="auto"/>
          <w:sz w:val="23"/>
          <w:szCs w:val="23"/>
        </w:rPr>
      </w:pPr>
      <w:r w:rsidRPr="00A5715C">
        <w:rPr>
          <w:color w:val="auto"/>
          <w:sz w:val="23"/>
          <w:szCs w:val="23"/>
        </w:rPr>
        <w:t xml:space="preserve"> Calls for the adoption of these documents as the </w:t>
      </w:r>
      <w:r w:rsidRPr="00A5715C">
        <w:rPr>
          <w:bCs/>
          <w:color w:val="auto"/>
          <w:sz w:val="23"/>
          <w:szCs w:val="23"/>
        </w:rPr>
        <w:t xml:space="preserve">sole </w:t>
      </w:r>
      <w:r w:rsidRPr="00A5715C">
        <w:rPr>
          <w:color w:val="auto"/>
          <w:sz w:val="23"/>
          <w:szCs w:val="23"/>
        </w:rPr>
        <w:t xml:space="preserve">tools to be used, at all levels (the sabbatical applicants, the FPSA committee, deans, Academic Affairs), in the evaluation of sabbatical applicants; and </w:t>
      </w:r>
    </w:p>
    <w:p w14:paraId="3551771F" w14:textId="77777777" w:rsidR="002B6443" w:rsidRPr="00A5715C" w:rsidRDefault="002B6443" w:rsidP="00516B4F">
      <w:pPr>
        <w:pStyle w:val="Default"/>
        <w:ind w:left="1440"/>
        <w:rPr>
          <w:color w:val="auto"/>
          <w:sz w:val="23"/>
          <w:szCs w:val="23"/>
        </w:rPr>
      </w:pPr>
    </w:p>
    <w:p w14:paraId="1153A9EB" w14:textId="77777777" w:rsidR="002B6443" w:rsidRDefault="002B6443" w:rsidP="00516B4F">
      <w:pPr>
        <w:pStyle w:val="Default"/>
        <w:ind w:left="1440"/>
        <w:rPr>
          <w:color w:val="auto"/>
          <w:sz w:val="23"/>
          <w:szCs w:val="23"/>
        </w:rPr>
      </w:pPr>
      <w:r w:rsidRPr="00A5715C">
        <w:rPr>
          <w:color w:val="auto"/>
          <w:sz w:val="23"/>
          <w:szCs w:val="23"/>
        </w:rPr>
        <w:t xml:space="preserve"> Calls for the AFT to expedite union negotiations with the administration on the approved guidelines. </w:t>
      </w:r>
    </w:p>
    <w:p w14:paraId="1FF70DB5" w14:textId="77777777" w:rsidR="00DF6EC7" w:rsidRDefault="00DF6EC7" w:rsidP="00601D54">
      <w:pPr>
        <w:pStyle w:val="Default"/>
        <w:ind w:left="720"/>
        <w:rPr>
          <w:color w:val="auto"/>
          <w:sz w:val="23"/>
          <w:szCs w:val="23"/>
        </w:rPr>
      </w:pPr>
    </w:p>
    <w:p w14:paraId="63D5AC99" w14:textId="505F7460" w:rsidR="00DF6EC7" w:rsidRDefault="00DF6EC7" w:rsidP="00516B4F">
      <w:pPr>
        <w:pStyle w:val="Default"/>
        <w:ind w:left="1440"/>
        <w:rPr>
          <w:color w:val="auto"/>
          <w:sz w:val="23"/>
          <w:szCs w:val="23"/>
        </w:rPr>
      </w:pPr>
      <w:r w:rsidRPr="002653D6">
        <w:rPr>
          <w:color w:val="auto"/>
          <w:sz w:val="23"/>
          <w:szCs w:val="23"/>
          <w:u w:val="single"/>
        </w:rPr>
        <w:t>Motion</w:t>
      </w:r>
      <w:r w:rsidRPr="002653D6">
        <w:rPr>
          <w:color w:val="auto"/>
          <w:sz w:val="23"/>
          <w:szCs w:val="23"/>
        </w:rPr>
        <w:t xml:space="preserve"> (made and seconded):</w:t>
      </w:r>
      <w:r>
        <w:rPr>
          <w:color w:val="auto"/>
          <w:sz w:val="23"/>
          <w:szCs w:val="23"/>
        </w:rPr>
        <w:t xml:space="preserve"> to approve FPSA’s action item #1</w:t>
      </w:r>
      <w:r w:rsidR="002653D6">
        <w:rPr>
          <w:color w:val="auto"/>
          <w:sz w:val="23"/>
          <w:szCs w:val="23"/>
        </w:rPr>
        <w:t>.</w:t>
      </w:r>
    </w:p>
    <w:p w14:paraId="2BAEB207" w14:textId="3DC5BE64" w:rsidR="00DF6EC7" w:rsidRDefault="00DF6EC7" w:rsidP="00516B4F">
      <w:pPr>
        <w:pStyle w:val="Default"/>
        <w:ind w:left="1440"/>
        <w:rPr>
          <w:color w:val="auto"/>
          <w:sz w:val="23"/>
          <w:szCs w:val="23"/>
        </w:rPr>
      </w:pPr>
      <w:r>
        <w:rPr>
          <w:color w:val="auto"/>
          <w:sz w:val="23"/>
          <w:szCs w:val="23"/>
        </w:rPr>
        <w:t xml:space="preserve">Discussion: </w:t>
      </w:r>
      <w:r w:rsidR="00C103A3">
        <w:rPr>
          <w:color w:val="auto"/>
          <w:sz w:val="23"/>
          <w:szCs w:val="23"/>
        </w:rPr>
        <w:t xml:space="preserve">Does the Department Chair and Dean Notification Form ask a faculty member to be concerned about logistical/resource matters rather than to be concerned exclusively about the academic/scholarly aspects of their application? </w:t>
      </w:r>
      <w:r w:rsidR="004268E6">
        <w:rPr>
          <w:color w:val="auto"/>
          <w:sz w:val="23"/>
          <w:szCs w:val="23"/>
        </w:rPr>
        <w:t xml:space="preserve">The FPSA was concerned about applications being denied for logistical/resource reasons, as happened last year and </w:t>
      </w:r>
      <w:r w:rsidR="00B51C0A">
        <w:rPr>
          <w:color w:val="auto"/>
          <w:sz w:val="23"/>
          <w:szCs w:val="23"/>
        </w:rPr>
        <w:t>included this</w:t>
      </w:r>
      <w:r w:rsidR="004268E6">
        <w:rPr>
          <w:color w:val="auto"/>
          <w:sz w:val="23"/>
          <w:szCs w:val="23"/>
        </w:rPr>
        <w:t xml:space="preserve"> form </w:t>
      </w:r>
      <w:r w:rsidR="00F04116">
        <w:rPr>
          <w:color w:val="auto"/>
          <w:sz w:val="23"/>
          <w:szCs w:val="23"/>
        </w:rPr>
        <w:t xml:space="preserve">in the proposed application </w:t>
      </w:r>
      <w:r w:rsidR="004268E6">
        <w:rPr>
          <w:color w:val="auto"/>
          <w:sz w:val="23"/>
          <w:szCs w:val="23"/>
        </w:rPr>
        <w:t xml:space="preserve">as a means of eliminating </w:t>
      </w:r>
      <w:r w:rsidR="00345CFA">
        <w:rPr>
          <w:color w:val="auto"/>
          <w:sz w:val="23"/>
          <w:szCs w:val="23"/>
        </w:rPr>
        <w:t>rejections for logistical reasons which can potentially be avoided. If the FPSA makes recommendations only on the merits of a proposal including logistical concerns provides information that facilitates the administration denying a proposal for non-</w:t>
      </w:r>
      <w:r w:rsidR="00345CFA">
        <w:rPr>
          <w:color w:val="auto"/>
          <w:sz w:val="23"/>
          <w:szCs w:val="23"/>
        </w:rPr>
        <w:lastRenderedPageBreak/>
        <w:t>academic reasons.</w:t>
      </w:r>
      <w:r w:rsidR="004268E6">
        <w:rPr>
          <w:color w:val="auto"/>
          <w:sz w:val="23"/>
          <w:szCs w:val="23"/>
        </w:rPr>
        <w:t xml:space="preserve"> </w:t>
      </w:r>
      <w:r w:rsidR="00330056">
        <w:rPr>
          <w:color w:val="auto"/>
          <w:sz w:val="23"/>
          <w:szCs w:val="23"/>
        </w:rPr>
        <w:t>The form only makes transparent what the administration has already done. Resources should not be a faculty concern.</w:t>
      </w:r>
    </w:p>
    <w:p w14:paraId="1E3B75CF" w14:textId="77777777" w:rsidR="00330056" w:rsidRDefault="00330056" w:rsidP="00516B4F">
      <w:pPr>
        <w:pStyle w:val="Default"/>
        <w:ind w:left="1440"/>
        <w:rPr>
          <w:color w:val="auto"/>
          <w:sz w:val="23"/>
          <w:szCs w:val="23"/>
        </w:rPr>
      </w:pPr>
    </w:p>
    <w:p w14:paraId="68763338" w14:textId="6625CD1B" w:rsidR="00330056" w:rsidRDefault="00330056" w:rsidP="00516B4F">
      <w:pPr>
        <w:pStyle w:val="Default"/>
        <w:ind w:left="1440"/>
        <w:rPr>
          <w:color w:val="auto"/>
          <w:sz w:val="23"/>
          <w:szCs w:val="23"/>
        </w:rPr>
      </w:pPr>
      <w:r w:rsidRPr="002653D6">
        <w:rPr>
          <w:color w:val="auto"/>
          <w:sz w:val="23"/>
          <w:szCs w:val="23"/>
          <w:u w:val="single"/>
        </w:rPr>
        <w:t>Motion to amend</w:t>
      </w:r>
      <w:r w:rsidR="00BE57F5" w:rsidRPr="002653D6">
        <w:rPr>
          <w:color w:val="auto"/>
          <w:sz w:val="23"/>
          <w:szCs w:val="23"/>
        </w:rPr>
        <w:t xml:space="preserve"> FPSA’s action item #</w:t>
      </w:r>
      <w:r w:rsidR="009C26DF" w:rsidRPr="002653D6">
        <w:rPr>
          <w:color w:val="auto"/>
          <w:sz w:val="23"/>
          <w:szCs w:val="23"/>
        </w:rPr>
        <w:t>1</w:t>
      </w:r>
      <w:r w:rsidR="002653D6">
        <w:rPr>
          <w:color w:val="auto"/>
          <w:sz w:val="23"/>
          <w:szCs w:val="23"/>
        </w:rPr>
        <w:t xml:space="preserve"> </w:t>
      </w:r>
      <w:r w:rsidR="004979D9" w:rsidRPr="004979D9">
        <w:rPr>
          <w:color w:val="auto"/>
          <w:sz w:val="23"/>
          <w:szCs w:val="23"/>
        </w:rPr>
        <w:t>(made and seconded):</w:t>
      </w:r>
      <w:r w:rsidR="00BE57F5">
        <w:rPr>
          <w:color w:val="auto"/>
          <w:sz w:val="23"/>
          <w:szCs w:val="23"/>
        </w:rPr>
        <w:t xml:space="preserve"> to eliminate the Department Chair and Dean Notification Form, and references to it, in the proposed sabbatical application. </w:t>
      </w:r>
    </w:p>
    <w:p w14:paraId="15FA0338" w14:textId="1856A77E" w:rsidR="00CC7818" w:rsidRDefault="00CC7818" w:rsidP="00516B4F">
      <w:pPr>
        <w:pStyle w:val="Default"/>
        <w:ind w:left="1440"/>
        <w:rPr>
          <w:color w:val="auto"/>
          <w:sz w:val="23"/>
          <w:szCs w:val="23"/>
        </w:rPr>
      </w:pPr>
      <w:r>
        <w:rPr>
          <w:color w:val="auto"/>
          <w:sz w:val="23"/>
          <w:szCs w:val="23"/>
        </w:rPr>
        <w:t>Discussion on amendment:</w:t>
      </w:r>
      <w:r w:rsidR="001B6BAB">
        <w:rPr>
          <w:color w:val="auto"/>
          <w:sz w:val="23"/>
          <w:szCs w:val="23"/>
        </w:rPr>
        <w:t xml:space="preserve"> The form is used by othe</w:t>
      </w:r>
      <w:r w:rsidR="008A5BED">
        <w:rPr>
          <w:color w:val="auto"/>
          <w:sz w:val="23"/>
          <w:szCs w:val="23"/>
        </w:rPr>
        <w:t>r</w:t>
      </w:r>
      <w:r w:rsidR="001B6BAB">
        <w:rPr>
          <w:color w:val="auto"/>
          <w:sz w:val="23"/>
          <w:szCs w:val="23"/>
        </w:rPr>
        <w:t xml:space="preserve"> universities throughout New Jersey.</w:t>
      </w:r>
      <w:r w:rsidR="004979D9">
        <w:rPr>
          <w:color w:val="auto"/>
          <w:sz w:val="23"/>
          <w:szCs w:val="23"/>
        </w:rPr>
        <w:t xml:space="preserve"> </w:t>
      </w:r>
      <w:r w:rsidR="008A5BED">
        <w:rPr>
          <w:color w:val="auto"/>
          <w:sz w:val="23"/>
          <w:szCs w:val="23"/>
        </w:rPr>
        <w:t>We should avoid having faculty colleagues in the same department harming one another’s chances for a sabbatical because they are not aware of the other’s application and the administration will not approve two sabbaticals in the same, perhaps small, department/program.</w:t>
      </w:r>
      <w:r w:rsidR="00F82FE5">
        <w:rPr>
          <w:color w:val="auto"/>
          <w:sz w:val="23"/>
          <w:szCs w:val="23"/>
        </w:rPr>
        <w:t xml:space="preserve"> The form has the effect of asking a chair to evaluate resources when they do not have the required information. It also may effect intra-departmental relations among faculty in unintended ways. </w:t>
      </w:r>
      <w:r w:rsidR="00EE37AD">
        <w:rPr>
          <w:color w:val="auto"/>
          <w:sz w:val="23"/>
          <w:szCs w:val="23"/>
        </w:rPr>
        <w:t>Who would a department chair inform if s/he is applying?</w:t>
      </w:r>
      <w:r w:rsidR="00687BFB">
        <w:rPr>
          <w:color w:val="auto"/>
          <w:sz w:val="23"/>
          <w:szCs w:val="23"/>
        </w:rPr>
        <w:t xml:space="preserve"> In a small department </w:t>
      </w:r>
      <w:r w:rsidR="0018798B">
        <w:rPr>
          <w:color w:val="auto"/>
          <w:sz w:val="23"/>
          <w:szCs w:val="23"/>
        </w:rPr>
        <w:t xml:space="preserve">the </w:t>
      </w:r>
      <w:r w:rsidR="00687BFB">
        <w:rPr>
          <w:color w:val="auto"/>
          <w:sz w:val="23"/>
          <w:szCs w:val="23"/>
        </w:rPr>
        <w:t>form could be an impediment to the applican</w:t>
      </w:r>
      <w:r w:rsidR="00712F68">
        <w:rPr>
          <w:color w:val="auto"/>
          <w:sz w:val="23"/>
          <w:szCs w:val="23"/>
        </w:rPr>
        <w:t>t</w:t>
      </w:r>
      <w:r w:rsidR="00687BFB">
        <w:rPr>
          <w:color w:val="auto"/>
          <w:sz w:val="23"/>
          <w:szCs w:val="23"/>
        </w:rPr>
        <w:t xml:space="preserve"> who is not the chair</w:t>
      </w:r>
      <w:r w:rsidR="00533254">
        <w:rPr>
          <w:color w:val="auto"/>
          <w:sz w:val="23"/>
          <w:szCs w:val="23"/>
        </w:rPr>
        <w:t xml:space="preserve"> and also to </w:t>
      </w:r>
      <w:r w:rsidR="0018798B">
        <w:rPr>
          <w:color w:val="auto"/>
          <w:sz w:val="23"/>
          <w:szCs w:val="23"/>
        </w:rPr>
        <w:t xml:space="preserve">a </w:t>
      </w:r>
      <w:r w:rsidR="00533254">
        <w:rPr>
          <w:color w:val="auto"/>
          <w:sz w:val="23"/>
          <w:szCs w:val="23"/>
        </w:rPr>
        <w:t xml:space="preserve">chair concerned about </w:t>
      </w:r>
      <w:r w:rsidR="004B37B7">
        <w:rPr>
          <w:color w:val="auto"/>
          <w:sz w:val="23"/>
          <w:szCs w:val="23"/>
        </w:rPr>
        <w:t>resource</w:t>
      </w:r>
      <w:r w:rsidR="0018798B">
        <w:rPr>
          <w:color w:val="auto"/>
          <w:sz w:val="23"/>
          <w:szCs w:val="23"/>
        </w:rPr>
        <w:t xml:space="preserve"> availability</w:t>
      </w:r>
      <w:r w:rsidR="004B37B7">
        <w:rPr>
          <w:color w:val="auto"/>
          <w:sz w:val="23"/>
          <w:szCs w:val="23"/>
        </w:rPr>
        <w:t>. Why should faculty members be concerned about “waiting their turn” for a sabbatical?</w:t>
      </w:r>
      <w:r w:rsidR="00687BFB">
        <w:rPr>
          <w:color w:val="auto"/>
          <w:sz w:val="23"/>
          <w:szCs w:val="23"/>
        </w:rPr>
        <w:t xml:space="preserve"> </w:t>
      </w:r>
      <w:r w:rsidR="004B37B7">
        <w:rPr>
          <w:color w:val="auto"/>
          <w:sz w:val="23"/>
          <w:szCs w:val="23"/>
        </w:rPr>
        <w:t>The form may have a chill</w:t>
      </w:r>
      <w:r w:rsidR="0018798B">
        <w:rPr>
          <w:color w:val="auto"/>
          <w:sz w:val="23"/>
          <w:szCs w:val="23"/>
        </w:rPr>
        <w:t xml:space="preserve">ing </w:t>
      </w:r>
      <w:r w:rsidR="004B37B7">
        <w:rPr>
          <w:color w:val="auto"/>
          <w:sz w:val="23"/>
          <w:szCs w:val="23"/>
        </w:rPr>
        <w:t xml:space="preserve">effect on applications. Without the form, the administration could hide behind a claim of limited resources for each denial. </w:t>
      </w:r>
      <w:r w:rsidR="00687BFB">
        <w:rPr>
          <w:color w:val="auto"/>
          <w:sz w:val="23"/>
          <w:szCs w:val="23"/>
        </w:rPr>
        <w:t xml:space="preserve"> </w:t>
      </w:r>
      <w:r w:rsidR="00F82FE5">
        <w:rPr>
          <w:color w:val="auto"/>
          <w:sz w:val="23"/>
          <w:szCs w:val="23"/>
        </w:rPr>
        <w:t xml:space="preserve">  </w:t>
      </w:r>
      <w:r w:rsidR="001B6BAB">
        <w:rPr>
          <w:color w:val="auto"/>
          <w:sz w:val="23"/>
          <w:szCs w:val="23"/>
        </w:rPr>
        <w:t xml:space="preserve"> </w:t>
      </w:r>
    </w:p>
    <w:p w14:paraId="335A3BB5" w14:textId="77777777" w:rsidR="00CC7818" w:rsidRPr="00A5715C" w:rsidRDefault="00CC7818" w:rsidP="00601D54">
      <w:pPr>
        <w:pStyle w:val="Default"/>
        <w:ind w:left="720"/>
        <w:rPr>
          <w:color w:val="auto"/>
          <w:sz w:val="23"/>
          <w:szCs w:val="23"/>
        </w:rPr>
      </w:pPr>
    </w:p>
    <w:p w14:paraId="7DD80F86" w14:textId="6445A399" w:rsidR="003A4A6A" w:rsidRDefault="003A4A6A" w:rsidP="00516B4F">
      <w:pPr>
        <w:pStyle w:val="Default"/>
        <w:ind w:left="1440"/>
        <w:rPr>
          <w:color w:val="auto"/>
          <w:sz w:val="23"/>
          <w:szCs w:val="23"/>
        </w:rPr>
      </w:pPr>
      <w:r w:rsidRPr="005A274B">
        <w:rPr>
          <w:color w:val="auto"/>
          <w:sz w:val="23"/>
          <w:szCs w:val="23"/>
        </w:rPr>
        <w:t>Motion to call the question (made and seconded):</w:t>
      </w:r>
      <w:r w:rsidR="005A274B">
        <w:rPr>
          <w:color w:val="auto"/>
          <w:sz w:val="23"/>
          <w:szCs w:val="23"/>
        </w:rPr>
        <w:t xml:space="preserve"> passed</w:t>
      </w:r>
      <w:r w:rsidR="00E6241B">
        <w:rPr>
          <w:color w:val="auto"/>
          <w:sz w:val="23"/>
          <w:szCs w:val="23"/>
        </w:rPr>
        <w:t>.</w:t>
      </w:r>
    </w:p>
    <w:p w14:paraId="398124F1" w14:textId="6CAC0E33" w:rsidR="003A4A6A" w:rsidRDefault="00CA7E8D" w:rsidP="00516B4F">
      <w:pPr>
        <w:pStyle w:val="Default"/>
        <w:ind w:left="1440"/>
        <w:rPr>
          <w:color w:val="auto"/>
          <w:sz w:val="23"/>
          <w:szCs w:val="23"/>
        </w:rPr>
      </w:pPr>
      <w:r>
        <w:rPr>
          <w:color w:val="auto"/>
          <w:sz w:val="23"/>
          <w:szCs w:val="23"/>
        </w:rPr>
        <w:t xml:space="preserve">Motion </w:t>
      </w:r>
      <w:r w:rsidR="000C2038">
        <w:rPr>
          <w:color w:val="auto"/>
          <w:sz w:val="23"/>
          <w:szCs w:val="23"/>
        </w:rPr>
        <w:t xml:space="preserve">to </w:t>
      </w:r>
      <w:r>
        <w:rPr>
          <w:color w:val="auto"/>
          <w:sz w:val="23"/>
          <w:szCs w:val="23"/>
        </w:rPr>
        <w:t>amend (to delete section on resources</w:t>
      </w:r>
      <w:r w:rsidR="000C2038">
        <w:rPr>
          <w:color w:val="auto"/>
          <w:sz w:val="23"/>
          <w:szCs w:val="23"/>
        </w:rPr>
        <w:t>/logistics</w:t>
      </w:r>
      <w:r>
        <w:rPr>
          <w:color w:val="auto"/>
          <w:sz w:val="23"/>
          <w:szCs w:val="23"/>
        </w:rPr>
        <w:t>):</w:t>
      </w:r>
      <w:r w:rsidR="005A274B">
        <w:rPr>
          <w:color w:val="auto"/>
          <w:sz w:val="23"/>
          <w:szCs w:val="23"/>
        </w:rPr>
        <w:t xml:space="preserve"> </w:t>
      </w:r>
      <w:r>
        <w:rPr>
          <w:color w:val="auto"/>
          <w:sz w:val="23"/>
          <w:szCs w:val="23"/>
        </w:rPr>
        <w:t>passed (yes</w:t>
      </w:r>
      <w:r w:rsidR="00911BD6">
        <w:rPr>
          <w:color w:val="auto"/>
          <w:sz w:val="23"/>
          <w:szCs w:val="23"/>
        </w:rPr>
        <w:t xml:space="preserve"> </w:t>
      </w:r>
      <w:r>
        <w:rPr>
          <w:color w:val="auto"/>
          <w:sz w:val="23"/>
          <w:szCs w:val="23"/>
        </w:rPr>
        <w:t xml:space="preserve">- </w:t>
      </w:r>
      <w:r w:rsidR="00911BD6">
        <w:rPr>
          <w:color w:val="auto"/>
          <w:sz w:val="23"/>
          <w:szCs w:val="23"/>
        </w:rPr>
        <w:t>23</w:t>
      </w:r>
      <w:r>
        <w:rPr>
          <w:color w:val="auto"/>
          <w:sz w:val="23"/>
          <w:szCs w:val="23"/>
        </w:rPr>
        <w:t>; no</w:t>
      </w:r>
      <w:r w:rsidR="00911BD6">
        <w:rPr>
          <w:color w:val="auto"/>
          <w:sz w:val="23"/>
          <w:szCs w:val="23"/>
        </w:rPr>
        <w:t xml:space="preserve"> – 18)</w:t>
      </w:r>
      <w:r>
        <w:rPr>
          <w:color w:val="auto"/>
          <w:sz w:val="23"/>
          <w:szCs w:val="23"/>
        </w:rPr>
        <w:t xml:space="preserve">  </w:t>
      </w:r>
    </w:p>
    <w:p w14:paraId="442AE1BC" w14:textId="78F5024D" w:rsidR="003A4A6A" w:rsidRDefault="00EF4B8C" w:rsidP="00516B4F">
      <w:pPr>
        <w:pStyle w:val="Default"/>
        <w:ind w:left="1440"/>
        <w:rPr>
          <w:color w:val="auto"/>
          <w:sz w:val="23"/>
          <w:szCs w:val="23"/>
        </w:rPr>
      </w:pPr>
      <w:r>
        <w:rPr>
          <w:color w:val="auto"/>
          <w:sz w:val="23"/>
          <w:szCs w:val="23"/>
        </w:rPr>
        <w:t xml:space="preserve">Main </w:t>
      </w:r>
      <w:r w:rsidR="005A274B">
        <w:rPr>
          <w:color w:val="auto"/>
          <w:sz w:val="23"/>
          <w:szCs w:val="23"/>
        </w:rPr>
        <w:t>m</w:t>
      </w:r>
      <w:r>
        <w:rPr>
          <w:color w:val="auto"/>
          <w:sz w:val="23"/>
          <w:szCs w:val="23"/>
        </w:rPr>
        <w:t>otion as amended: passed (yes – 41; no – 3)</w:t>
      </w:r>
      <w:r w:rsidR="005A274B">
        <w:rPr>
          <w:color w:val="auto"/>
          <w:sz w:val="23"/>
          <w:szCs w:val="23"/>
        </w:rPr>
        <w:t>.</w:t>
      </w:r>
      <w:r>
        <w:rPr>
          <w:color w:val="auto"/>
          <w:sz w:val="23"/>
          <w:szCs w:val="23"/>
        </w:rPr>
        <w:t xml:space="preserve">                     </w:t>
      </w:r>
    </w:p>
    <w:p w14:paraId="00C459D6" w14:textId="77777777" w:rsidR="007F6B2A" w:rsidRDefault="007F6B2A" w:rsidP="00516B4F">
      <w:pPr>
        <w:pStyle w:val="Default"/>
        <w:ind w:left="1440"/>
        <w:rPr>
          <w:bCs/>
          <w:color w:val="auto"/>
          <w:sz w:val="23"/>
          <w:szCs w:val="23"/>
        </w:rPr>
      </w:pPr>
    </w:p>
    <w:p w14:paraId="10F384E8" w14:textId="610FAFC4" w:rsidR="002B6443" w:rsidRPr="00A5715C" w:rsidRDefault="00F66CD8" w:rsidP="00516B4F">
      <w:pPr>
        <w:pStyle w:val="Default"/>
        <w:ind w:left="1440"/>
        <w:rPr>
          <w:color w:val="auto"/>
          <w:sz w:val="23"/>
          <w:szCs w:val="23"/>
        </w:rPr>
      </w:pPr>
      <w:r w:rsidRPr="00F66CD8">
        <w:rPr>
          <w:bCs/>
          <w:color w:val="auto"/>
          <w:sz w:val="23"/>
          <w:szCs w:val="23"/>
          <w:u w:val="single"/>
        </w:rPr>
        <w:t>Action Item #2</w:t>
      </w:r>
      <w:r>
        <w:rPr>
          <w:bCs/>
          <w:color w:val="auto"/>
          <w:sz w:val="23"/>
          <w:szCs w:val="23"/>
          <w:u w:val="single"/>
        </w:rPr>
        <w:t xml:space="preserve">: </w:t>
      </w:r>
      <w:r w:rsidR="002B6443" w:rsidRPr="00A5715C">
        <w:rPr>
          <w:bCs/>
          <w:color w:val="auto"/>
          <w:sz w:val="23"/>
          <w:szCs w:val="23"/>
        </w:rPr>
        <w:t xml:space="preserve"> For sabbatical applications being reviewed for the upcoming process, 2018-2019 academic year, due February 1, 2019: </w:t>
      </w:r>
    </w:p>
    <w:p w14:paraId="693E824F" w14:textId="77777777" w:rsidR="002B6443" w:rsidRPr="00A5715C" w:rsidRDefault="002B6443" w:rsidP="00516B4F">
      <w:pPr>
        <w:pStyle w:val="Default"/>
        <w:ind w:left="1440"/>
        <w:rPr>
          <w:color w:val="auto"/>
          <w:sz w:val="23"/>
          <w:szCs w:val="23"/>
        </w:rPr>
      </w:pPr>
      <w:r w:rsidRPr="00A5715C">
        <w:rPr>
          <w:color w:val="auto"/>
          <w:sz w:val="23"/>
          <w:szCs w:val="23"/>
        </w:rPr>
        <w:t xml:space="preserve">On the recommendation of the Faculty and Professional Staff Affairs (FPSA) Committee, the University Senate: </w:t>
      </w:r>
    </w:p>
    <w:p w14:paraId="32CC638F" w14:textId="77777777" w:rsidR="00FD6CB2" w:rsidRDefault="00FD6CB2" w:rsidP="00516B4F">
      <w:pPr>
        <w:pStyle w:val="Default"/>
        <w:ind w:left="1440"/>
        <w:rPr>
          <w:color w:val="auto"/>
          <w:sz w:val="23"/>
          <w:szCs w:val="23"/>
        </w:rPr>
      </w:pPr>
    </w:p>
    <w:p w14:paraId="1E19FC39" w14:textId="77777777" w:rsidR="002B6443" w:rsidRPr="00A5715C" w:rsidRDefault="002B6443" w:rsidP="00516B4F">
      <w:pPr>
        <w:pStyle w:val="Default"/>
        <w:ind w:left="1440"/>
        <w:rPr>
          <w:color w:val="auto"/>
          <w:sz w:val="23"/>
          <w:szCs w:val="23"/>
        </w:rPr>
      </w:pPr>
      <w:r w:rsidRPr="00A5715C">
        <w:rPr>
          <w:color w:val="auto"/>
          <w:sz w:val="23"/>
          <w:szCs w:val="23"/>
        </w:rPr>
        <w:t xml:space="preserve"> Calls upon the administration to relinquish the use of any and all evaluation instruments and/or any other documents that are not publicly available to the full university community and the applicants themselves. </w:t>
      </w:r>
    </w:p>
    <w:p w14:paraId="65EDE348" w14:textId="77777777" w:rsidR="002B6443" w:rsidRPr="00A5715C" w:rsidRDefault="002B6443" w:rsidP="00516B4F">
      <w:pPr>
        <w:pStyle w:val="Default"/>
        <w:ind w:left="1440"/>
        <w:rPr>
          <w:color w:val="auto"/>
          <w:sz w:val="23"/>
          <w:szCs w:val="23"/>
        </w:rPr>
      </w:pPr>
    </w:p>
    <w:p w14:paraId="7235336B" w14:textId="77777777" w:rsidR="002B6443" w:rsidRDefault="002B6443" w:rsidP="00516B4F">
      <w:pPr>
        <w:pStyle w:val="Default"/>
        <w:ind w:left="1440"/>
        <w:rPr>
          <w:color w:val="auto"/>
          <w:sz w:val="23"/>
          <w:szCs w:val="23"/>
        </w:rPr>
      </w:pPr>
      <w:r w:rsidRPr="00A5715C">
        <w:rPr>
          <w:color w:val="auto"/>
          <w:sz w:val="23"/>
          <w:szCs w:val="23"/>
        </w:rPr>
        <w:t> Calls upon the administration to conduct a transparent sabbatical review process in cooperation with the FPSA committee.</w:t>
      </w:r>
      <w:r>
        <w:rPr>
          <w:color w:val="auto"/>
          <w:sz w:val="23"/>
          <w:szCs w:val="23"/>
        </w:rPr>
        <w:t xml:space="preserve"> </w:t>
      </w:r>
    </w:p>
    <w:p w14:paraId="7E029025" w14:textId="77777777" w:rsidR="002B6443" w:rsidRDefault="002B6443" w:rsidP="00516B4F">
      <w:pPr>
        <w:pStyle w:val="Default"/>
        <w:ind w:left="1440"/>
        <w:rPr>
          <w:color w:val="auto"/>
          <w:sz w:val="23"/>
          <w:szCs w:val="23"/>
        </w:rPr>
      </w:pPr>
    </w:p>
    <w:p w14:paraId="07B72037" w14:textId="0CBE2A20" w:rsidR="007F6B2A" w:rsidRDefault="007F6B2A" w:rsidP="00516B4F">
      <w:pPr>
        <w:pStyle w:val="Default"/>
        <w:ind w:left="1440"/>
        <w:rPr>
          <w:color w:val="auto"/>
          <w:sz w:val="23"/>
          <w:szCs w:val="23"/>
        </w:rPr>
      </w:pPr>
      <w:r w:rsidRPr="004979D9">
        <w:rPr>
          <w:color w:val="auto"/>
          <w:sz w:val="23"/>
          <w:szCs w:val="23"/>
          <w:u w:val="single"/>
        </w:rPr>
        <w:t>Motion</w:t>
      </w:r>
      <w:r w:rsidRPr="004979D9">
        <w:rPr>
          <w:color w:val="auto"/>
          <w:sz w:val="23"/>
          <w:szCs w:val="23"/>
        </w:rPr>
        <w:t xml:space="preserve"> (made and seconded):</w:t>
      </w:r>
      <w:r>
        <w:rPr>
          <w:color w:val="auto"/>
          <w:sz w:val="23"/>
          <w:szCs w:val="23"/>
        </w:rPr>
        <w:t xml:space="preserve"> t</w:t>
      </w:r>
      <w:r w:rsidR="00410DFA">
        <w:rPr>
          <w:color w:val="auto"/>
          <w:sz w:val="23"/>
          <w:szCs w:val="23"/>
        </w:rPr>
        <w:t>o approve FPSA’s action item #2.</w:t>
      </w:r>
    </w:p>
    <w:p w14:paraId="31D6D423" w14:textId="59BC4184" w:rsidR="00F66CD8" w:rsidRDefault="00F66CD8" w:rsidP="00516B4F">
      <w:pPr>
        <w:pStyle w:val="Default"/>
        <w:ind w:left="1440"/>
        <w:rPr>
          <w:color w:val="auto"/>
          <w:sz w:val="23"/>
          <w:szCs w:val="23"/>
        </w:rPr>
      </w:pPr>
      <w:r>
        <w:rPr>
          <w:color w:val="auto"/>
          <w:sz w:val="23"/>
          <w:szCs w:val="23"/>
        </w:rPr>
        <w:t>Motion: passed (yes – 40; no – 3)</w:t>
      </w:r>
      <w:r w:rsidR="00410DFA">
        <w:rPr>
          <w:color w:val="auto"/>
          <w:sz w:val="23"/>
          <w:szCs w:val="23"/>
        </w:rPr>
        <w:t>.</w:t>
      </w:r>
    </w:p>
    <w:p w14:paraId="4073B96E" w14:textId="77777777" w:rsidR="008155E4" w:rsidRDefault="008155E4" w:rsidP="00601D54">
      <w:pPr>
        <w:pStyle w:val="Default"/>
        <w:ind w:left="720"/>
        <w:rPr>
          <w:color w:val="auto"/>
          <w:sz w:val="23"/>
          <w:szCs w:val="23"/>
        </w:rPr>
      </w:pPr>
    </w:p>
    <w:p w14:paraId="4360DA72" w14:textId="77777777" w:rsidR="002B6443" w:rsidRDefault="002B6443" w:rsidP="00F631A1">
      <w:pPr>
        <w:pStyle w:val="Default"/>
        <w:ind w:left="1440"/>
        <w:rPr>
          <w:color w:val="auto"/>
          <w:sz w:val="23"/>
          <w:szCs w:val="23"/>
        </w:rPr>
      </w:pPr>
      <w:r>
        <w:rPr>
          <w:b/>
          <w:bCs/>
          <w:color w:val="auto"/>
          <w:sz w:val="23"/>
          <w:szCs w:val="23"/>
        </w:rPr>
        <w:t xml:space="preserve">2. Mini-Grants Program. </w:t>
      </w:r>
    </w:p>
    <w:p w14:paraId="75A91CC1" w14:textId="77777777" w:rsidR="002B6443" w:rsidRDefault="002B6443" w:rsidP="00F631A1">
      <w:pPr>
        <w:pStyle w:val="Default"/>
        <w:ind w:left="1440"/>
        <w:rPr>
          <w:color w:val="auto"/>
          <w:sz w:val="23"/>
          <w:szCs w:val="23"/>
        </w:rPr>
      </w:pPr>
      <w:r>
        <w:rPr>
          <w:color w:val="auto"/>
          <w:sz w:val="23"/>
          <w:szCs w:val="23"/>
        </w:rPr>
        <w:t xml:space="preserve">At its last meeting, the Senate approved a motion by the FPSA committee asking for the reimplementation of the Mini-Grants program in accordance with revised guidelines. Discussion ensued, indicating the role of the AFT in approving programs that involve faculty compensation. </w:t>
      </w:r>
    </w:p>
    <w:p w14:paraId="11023334" w14:textId="77777777" w:rsidR="007125E2" w:rsidRDefault="007125E2" w:rsidP="00F631A1">
      <w:pPr>
        <w:pStyle w:val="Default"/>
        <w:ind w:left="1440"/>
        <w:rPr>
          <w:color w:val="auto"/>
          <w:sz w:val="23"/>
          <w:szCs w:val="23"/>
        </w:rPr>
      </w:pPr>
    </w:p>
    <w:p w14:paraId="71245024" w14:textId="77777777" w:rsidR="00421B58" w:rsidRPr="007279C0" w:rsidRDefault="002B6443" w:rsidP="00F631A1">
      <w:pPr>
        <w:pStyle w:val="Default"/>
        <w:ind w:left="1440"/>
        <w:rPr>
          <w:bCs/>
          <w:color w:val="auto"/>
          <w:sz w:val="22"/>
          <w:szCs w:val="22"/>
        </w:rPr>
      </w:pPr>
      <w:r w:rsidRPr="007279C0">
        <w:rPr>
          <w:color w:val="auto"/>
          <w:sz w:val="23"/>
          <w:szCs w:val="23"/>
        </w:rPr>
        <w:t xml:space="preserve">While the university community was promised swift action on this matter, there has been no news (as of this writing) of any developments. </w:t>
      </w:r>
      <w:r w:rsidRPr="007279C0">
        <w:rPr>
          <w:bCs/>
          <w:color w:val="auto"/>
          <w:sz w:val="22"/>
          <w:szCs w:val="22"/>
        </w:rPr>
        <w:t xml:space="preserve">Faculty and Professional Staff Affairs Committee, Report to the University Senate, December 10, 2018 </w:t>
      </w:r>
    </w:p>
    <w:p w14:paraId="0C8CCF87" w14:textId="77777777" w:rsidR="007125E2" w:rsidRPr="007279C0" w:rsidRDefault="007125E2" w:rsidP="00F631A1">
      <w:pPr>
        <w:pStyle w:val="Default"/>
        <w:ind w:left="1440"/>
        <w:rPr>
          <w:bCs/>
          <w:color w:val="auto"/>
          <w:sz w:val="22"/>
          <w:szCs w:val="22"/>
        </w:rPr>
      </w:pPr>
    </w:p>
    <w:p w14:paraId="6B46D546" w14:textId="19236D7E" w:rsidR="002B6443" w:rsidRPr="007279C0" w:rsidRDefault="002B6443" w:rsidP="00F631A1">
      <w:pPr>
        <w:pStyle w:val="Default"/>
        <w:ind w:left="1440"/>
        <w:rPr>
          <w:color w:val="auto"/>
          <w:sz w:val="23"/>
          <w:szCs w:val="23"/>
        </w:rPr>
      </w:pPr>
      <w:r w:rsidRPr="007279C0">
        <w:rPr>
          <w:bCs/>
          <w:color w:val="auto"/>
          <w:sz w:val="23"/>
          <w:szCs w:val="23"/>
        </w:rPr>
        <w:t xml:space="preserve">The FPSA presents the following resolution </w:t>
      </w:r>
      <w:r w:rsidRPr="000271AC">
        <w:rPr>
          <w:b/>
          <w:bCs/>
          <w:color w:val="auto"/>
          <w:sz w:val="23"/>
          <w:szCs w:val="23"/>
          <w:u w:val="single"/>
        </w:rPr>
        <w:t>(action item #3):</w:t>
      </w:r>
      <w:r w:rsidRPr="007279C0">
        <w:rPr>
          <w:bCs/>
          <w:color w:val="auto"/>
          <w:sz w:val="23"/>
          <w:szCs w:val="23"/>
        </w:rPr>
        <w:t xml:space="preserve"> </w:t>
      </w:r>
    </w:p>
    <w:p w14:paraId="1770D63E" w14:textId="77777777" w:rsidR="002B6443" w:rsidRPr="007279C0" w:rsidRDefault="002B6443" w:rsidP="00F631A1">
      <w:pPr>
        <w:pStyle w:val="Default"/>
        <w:ind w:left="1440"/>
        <w:rPr>
          <w:color w:val="auto"/>
          <w:sz w:val="23"/>
          <w:szCs w:val="23"/>
        </w:rPr>
      </w:pPr>
      <w:r w:rsidRPr="007279C0">
        <w:rPr>
          <w:color w:val="auto"/>
          <w:sz w:val="23"/>
          <w:szCs w:val="23"/>
        </w:rPr>
        <w:t xml:space="preserve">The University Senate, on the recommendation of the Faculty and Professional Staff Affairs (FPSA) Committee, calls upon the AFT: </w:t>
      </w:r>
    </w:p>
    <w:p w14:paraId="1C731E78" w14:textId="77777777" w:rsidR="007125E2" w:rsidRDefault="007125E2" w:rsidP="00F631A1">
      <w:pPr>
        <w:pStyle w:val="Default"/>
        <w:ind w:left="1440"/>
        <w:rPr>
          <w:color w:val="auto"/>
          <w:sz w:val="23"/>
          <w:szCs w:val="23"/>
        </w:rPr>
      </w:pPr>
    </w:p>
    <w:p w14:paraId="5ED7CD15" w14:textId="439ECE37" w:rsidR="002B6443" w:rsidRDefault="00D927A8" w:rsidP="00F631A1">
      <w:pPr>
        <w:pStyle w:val="Default"/>
        <w:ind w:left="1440"/>
        <w:rPr>
          <w:color w:val="auto"/>
          <w:sz w:val="23"/>
          <w:szCs w:val="23"/>
        </w:rPr>
      </w:pPr>
      <w:r w:rsidRPr="00D927A8">
        <w:rPr>
          <w:color w:val="auto"/>
          <w:sz w:val="23"/>
          <w:szCs w:val="23"/>
          <w:u w:val="single"/>
        </w:rPr>
        <w:t>Action Item #3:</w:t>
      </w:r>
      <w:r>
        <w:rPr>
          <w:color w:val="auto"/>
          <w:sz w:val="23"/>
          <w:szCs w:val="23"/>
        </w:rPr>
        <w:t xml:space="preserve"> </w:t>
      </w:r>
      <w:r w:rsidR="002B6443">
        <w:rPr>
          <w:color w:val="auto"/>
          <w:sz w:val="23"/>
          <w:szCs w:val="23"/>
        </w:rPr>
        <w:t xml:space="preserve">To begin, as soon as possible, negotiations with the administration to restore the University’s Mini-Grant program as discussed in the Senate on Nov. 19, 2018, and to report in </w:t>
      </w:r>
      <w:r w:rsidR="002B6443">
        <w:rPr>
          <w:color w:val="auto"/>
          <w:sz w:val="23"/>
          <w:szCs w:val="23"/>
        </w:rPr>
        <w:lastRenderedPageBreak/>
        <w:t xml:space="preserve">writing on this matter to the Senate Executive Committee, for public discussion in the first Senate meeting of 2019. </w:t>
      </w:r>
    </w:p>
    <w:p w14:paraId="0764AD80" w14:textId="77777777" w:rsidR="007125E2" w:rsidRDefault="007125E2" w:rsidP="00F631A1">
      <w:pPr>
        <w:pStyle w:val="Default"/>
        <w:ind w:left="1440"/>
        <w:rPr>
          <w:b/>
          <w:bCs/>
          <w:color w:val="auto"/>
          <w:sz w:val="23"/>
          <w:szCs w:val="23"/>
        </w:rPr>
      </w:pPr>
    </w:p>
    <w:p w14:paraId="54055C39" w14:textId="1097862F" w:rsidR="00C93E38" w:rsidRDefault="00C93E38" w:rsidP="00F631A1">
      <w:pPr>
        <w:pStyle w:val="Default"/>
        <w:ind w:left="1440"/>
        <w:rPr>
          <w:color w:val="auto"/>
          <w:sz w:val="23"/>
          <w:szCs w:val="23"/>
        </w:rPr>
      </w:pPr>
      <w:r w:rsidRPr="009668E5">
        <w:rPr>
          <w:color w:val="auto"/>
          <w:sz w:val="23"/>
          <w:szCs w:val="23"/>
          <w:u w:val="single"/>
        </w:rPr>
        <w:t>Motion</w:t>
      </w:r>
      <w:r w:rsidRPr="009668E5">
        <w:rPr>
          <w:color w:val="auto"/>
          <w:sz w:val="23"/>
          <w:szCs w:val="23"/>
        </w:rPr>
        <w:t xml:space="preserve"> (made and seconded):</w:t>
      </w:r>
      <w:r>
        <w:rPr>
          <w:color w:val="auto"/>
          <w:sz w:val="23"/>
          <w:szCs w:val="23"/>
        </w:rPr>
        <w:t xml:space="preserve"> to approve FPSA’s action item #3</w:t>
      </w:r>
      <w:r w:rsidR="009668E5">
        <w:rPr>
          <w:color w:val="auto"/>
          <w:sz w:val="23"/>
          <w:szCs w:val="23"/>
        </w:rPr>
        <w:t>.</w:t>
      </w:r>
    </w:p>
    <w:p w14:paraId="64E4E968" w14:textId="2A1722D6" w:rsidR="00653402" w:rsidRDefault="00653402" w:rsidP="00F631A1">
      <w:pPr>
        <w:pStyle w:val="Default"/>
        <w:ind w:left="1440"/>
        <w:rPr>
          <w:color w:val="auto"/>
          <w:sz w:val="23"/>
          <w:szCs w:val="23"/>
        </w:rPr>
      </w:pPr>
      <w:r>
        <w:rPr>
          <w:color w:val="auto"/>
          <w:sz w:val="23"/>
          <w:szCs w:val="23"/>
        </w:rPr>
        <w:t>Discussion: The union will put a demand to negotiate this matter directly after this Senate meeting.</w:t>
      </w:r>
    </w:p>
    <w:p w14:paraId="6CB25352" w14:textId="20038009" w:rsidR="00A8619C" w:rsidRDefault="00A8619C" w:rsidP="00F631A1">
      <w:pPr>
        <w:pStyle w:val="Default"/>
        <w:ind w:left="1440"/>
        <w:rPr>
          <w:color w:val="auto"/>
          <w:sz w:val="23"/>
          <w:szCs w:val="23"/>
        </w:rPr>
      </w:pPr>
      <w:r>
        <w:rPr>
          <w:color w:val="auto"/>
          <w:sz w:val="23"/>
          <w:szCs w:val="23"/>
        </w:rPr>
        <w:t>Motion: passed (yes – 38; no – 1)</w:t>
      </w:r>
      <w:r w:rsidR="009668E5">
        <w:rPr>
          <w:color w:val="auto"/>
          <w:sz w:val="23"/>
          <w:szCs w:val="23"/>
        </w:rPr>
        <w:t>.</w:t>
      </w:r>
    </w:p>
    <w:p w14:paraId="4CAEB65D" w14:textId="77777777" w:rsidR="00391E0F" w:rsidRDefault="00391E0F" w:rsidP="00F631A1">
      <w:pPr>
        <w:pStyle w:val="Default"/>
        <w:ind w:left="1440"/>
        <w:rPr>
          <w:color w:val="auto"/>
          <w:sz w:val="23"/>
          <w:szCs w:val="23"/>
        </w:rPr>
      </w:pPr>
    </w:p>
    <w:p w14:paraId="17E38030" w14:textId="79ED09B2" w:rsidR="002B6443" w:rsidRDefault="002B6443" w:rsidP="00F631A1">
      <w:pPr>
        <w:pStyle w:val="Default"/>
        <w:ind w:left="1440"/>
        <w:rPr>
          <w:color w:val="auto"/>
          <w:sz w:val="23"/>
          <w:szCs w:val="23"/>
        </w:rPr>
      </w:pPr>
      <w:r>
        <w:rPr>
          <w:b/>
          <w:bCs/>
          <w:color w:val="auto"/>
          <w:sz w:val="23"/>
          <w:szCs w:val="23"/>
        </w:rPr>
        <w:t xml:space="preserve">3. Tenure/Promotion Guidelines </w:t>
      </w:r>
    </w:p>
    <w:p w14:paraId="0DB977F3" w14:textId="77777777" w:rsidR="002B6443" w:rsidRDefault="002B6443" w:rsidP="00F631A1">
      <w:pPr>
        <w:pStyle w:val="Default"/>
        <w:ind w:left="1440"/>
        <w:rPr>
          <w:color w:val="auto"/>
          <w:sz w:val="23"/>
          <w:szCs w:val="23"/>
        </w:rPr>
      </w:pPr>
      <w:r>
        <w:rPr>
          <w:color w:val="auto"/>
          <w:sz w:val="23"/>
          <w:szCs w:val="23"/>
        </w:rPr>
        <w:t xml:space="preserve">At its last meeting, the Senate approved a resolution by the FPSA committee asking the administration to: </w:t>
      </w:r>
    </w:p>
    <w:p w14:paraId="6E707493" w14:textId="77777777" w:rsidR="007D2968" w:rsidRDefault="007D2968" w:rsidP="00F631A1">
      <w:pPr>
        <w:pStyle w:val="Default"/>
        <w:ind w:left="1440"/>
        <w:rPr>
          <w:color w:val="auto"/>
          <w:sz w:val="23"/>
          <w:szCs w:val="23"/>
        </w:rPr>
      </w:pPr>
    </w:p>
    <w:p w14:paraId="1F3B55D5" w14:textId="77777777" w:rsidR="002B6443" w:rsidRDefault="002B6443" w:rsidP="00F631A1">
      <w:pPr>
        <w:pStyle w:val="Default"/>
        <w:ind w:left="1440"/>
        <w:rPr>
          <w:color w:val="auto"/>
          <w:sz w:val="23"/>
          <w:szCs w:val="23"/>
        </w:rPr>
      </w:pPr>
      <w:r>
        <w:rPr>
          <w:color w:val="auto"/>
          <w:sz w:val="23"/>
          <w:szCs w:val="23"/>
        </w:rPr>
        <w:t xml:space="preserve">1) provide the faculty with copies of scoring instrument(s) used by deans, vice presidents and other administrators for reappointment and promotion evaluation(s), and </w:t>
      </w:r>
    </w:p>
    <w:p w14:paraId="6B3510EE" w14:textId="77777777" w:rsidR="007D2968" w:rsidRDefault="007D2968" w:rsidP="00F631A1">
      <w:pPr>
        <w:pStyle w:val="Default"/>
        <w:ind w:left="1440"/>
        <w:rPr>
          <w:color w:val="auto"/>
          <w:sz w:val="23"/>
          <w:szCs w:val="23"/>
        </w:rPr>
      </w:pPr>
    </w:p>
    <w:p w14:paraId="42589AD4" w14:textId="77777777" w:rsidR="002B6443" w:rsidRDefault="002B6443" w:rsidP="00F631A1">
      <w:pPr>
        <w:pStyle w:val="Default"/>
        <w:ind w:left="1440"/>
        <w:rPr>
          <w:color w:val="auto"/>
          <w:sz w:val="23"/>
          <w:szCs w:val="23"/>
        </w:rPr>
      </w:pPr>
      <w:r>
        <w:rPr>
          <w:color w:val="auto"/>
          <w:sz w:val="23"/>
          <w:szCs w:val="23"/>
        </w:rPr>
        <w:t xml:space="preserve">2) </w:t>
      </w:r>
      <w:proofErr w:type="gramStart"/>
      <w:r>
        <w:rPr>
          <w:color w:val="auto"/>
          <w:sz w:val="23"/>
          <w:szCs w:val="23"/>
        </w:rPr>
        <w:t>provide</w:t>
      </w:r>
      <w:proofErr w:type="gramEnd"/>
      <w:r>
        <w:rPr>
          <w:color w:val="auto"/>
          <w:sz w:val="23"/>
          <w:szCs w:val="23"/>
        </w:rPr>
        <w:t xml:space="preserve"> each individual faculty member who was evaluated during the 2016-2017 and 2017-2018 reappointment or promotion process(</w:t>
      </w:r>
      <w:proofErr w:type="spellStart"/>
      <w:r>
        <w:rPr>
          <w:color w:val="auto"/>
          <w:sz w:val="23"/>
          <w:szCs w:val="23"/>
        </w:rPr>
        <w:t>es</w:t>
      </w:r>
      <w:proofErr w:type="spellEnd"/>
      <w:r>
        <w:rPr>
          <w:color w:val="auto"/>
          <w:sz w:val="23"/>
          <w:szCs w:val="23"/>
        </w:rPr>
        <w:t xml:space="preserve">) with their scoring instruments. </w:t>
      </w:r>
    </w:p>
    <w:p w14:paraId="6DD75918" w14:textId="77777777" w:rsidR="007D2968" w:rsidRDefault="007D2968" w:rsidP="00601D54">
      <w:pPr>
        <w:pStyle w:val="Default"/>
        <w:ind w:left="720"/>
        <w:rPr>
          <w:color w:val="auto"/>
          <w:sz w:val="23"/>
          <w:szCs w:val="23"/>
        </w:rPr>
      </w:pPr>
    </w:p>
    <w:p w14:paraId="5C3897AC" w14:textId="77777777" w:rsidR="002B6443" w:rsidRDefault="002B6443" w:rsidP="00F631A1">
      <w:pPr>
        <w:pStyle w:val="Default"/>
        <w:ind w:left="1440"/>
        <w:rPr>
          <w:color w:val="auto"/>
          <w:sz w:val="23"/>
          <w:szCs w:val="23"/>
        </w:rPr>
      </w:pPr>
      <w:r>
        <w:rPr>
          <w:color w:val="auto"/>
          <w:sz w:val="23"/>
          <w:szCs w:val="23"/>
        </w:rPr>
        <w:t xml:space="preserve">As of the writing of this report, no scoring instruments have been made public. </w:t>
      </w:r>
    </w:p>
    <w:p w14:paraId="5927D01A" w14:textId="77777777" w:rsidR="00B719DD" w:rsidRDefault="00B719DD" w:rsidP="00F631A1">
      <w:pPr>
        <w:pStyle w:val="Default"/>
        <w:ind w:left="1440"/>
        <w:rPr>
          <w:b/>
          <w:bCs/>
          <w:color w:val="auto"/>
          <w:sz w:val="23"/>
          <w:szCs w:val="23"/>
        </w:rPr>
      </w:pPr>
    </w:p>
    <w:p w14:paraId="021F8777" w14:textId="4396B1EB" w:rsidR="002B6443" w:rsidRPr="000271AC" w:rsidRDefault="002B6443" w:rsidP="00F631A1">
      <w:pPr>
        <w:pStyle w:val="Default"/>
        <w:ind w:left="1440"/>
        <w:rPr>
          <w:color w:val="auto"/>
          <w:sz w:val="23"/>
          <w:szCs w:val="23"/>
        </w:rPr>
      </w:pPr>
      <w:r w:rsidRPr="000271AC">
        <w:rPr>
          <w:bCs/>
          <w:color w:val="auto"/>
          <w:sz w:val="23"/>
          <w:szCs w:val="23"/>
        </w:rPr>
        <w:t>The FPSA presents the following resolution</w:t>
      </w:r>
      <w:r w:rsidRPr="00C34470">
        <w:rPr>
          <w:b/>
          <w:bCs/>
          <w:color w:val="auto"/>
          <w:sz w:val="23"/>
          <w:szCs w:val="23"/>
          <w:u w:val="single"/>
        </w:rPr>
        <w:t>:</w:t>
      </w:r>
      <w:r w:rsidRPr="000271AC">
        <w:rPr>
          <w:bCs/>
          <w:color w:val="auto"/>
          <w:sz w:val="23"/>
          <w:szCs w:val="23"/>
        </w:rPr>
        <w:t xml:space="preserve"> </w:t>
      </w:r>
    </w:p>
    <w:p w14:paraId="0E9C9BE0" w14:textId="03A76FA5" w:rsidR="002B6443" w:rsidRDefault="00A8619C" w:rsidP="00F631A1">
      <w:pPr>
        <w:pStyle w:val="Default"/>
        <w:ind w:left="1440"/>
        <w:rPr>
          <w:color w:val="auto"/>
          <w:sz w:val="23"/>
          <w:szCs w:val="23"/>
        </w:rPr>
      </w:pPr>
      <w:r w:rsidRPr="00A8619C">
        <w:rPr>
          <w:color w:val="auto"/>
          <w:sz w:val="23"/>
          <w:szCs w:val="23"/>
          <w:u w:val="single"/>
        </w:rPr>
        <w:t>Action Item #4:</w:t>
      </w:r>
      <w:r>
        <w:rPr>
          <w:color w:val="auto"/>
          <w:sz w:val="23"/>
          <w:szCs w:val="23"/>
        </w:rPr>
        <w:t xml:space="preserve"> </w:t>
      </w:r>
      <w:r w:rsidR="002B6443">
        <w:rPr>
          <w:color w:val="auto"/>
          <w:sz w:val="23"/>
          <w:szCs w:val="23"/>
        </w:rPr>
        <w:t xml:space="preserve">The University Senate, on the recommendation of the Faculty and Professional Staff Affairs (FPSA) Committee, calls upon the provost: </w:t>
      </w:r>
    </w:p>
    <w:p w14:paraId="2914AA55" w14:textId="77777777" w:rsidR="002B6443" w:rsidRDefault="002B6443" w:rsidP="00F631A1">
      <w:pPr>
        <w:pStyle w:val="Default"/>
        <w:ind w:left="1440"/>
        <w:rPr>
          <w:color w:val="auto"/>
          <w:sz w:val="23"/>
          <w:szCs w:val="23"/>
        </w:rPr>
      </w:pPr>
      <w:r>
        <w:rPr>
          <w:color w:val="auto"/>
          <w:sz w:val="23"/>
          <w:szCs w:val="23"/>
        </w:rPr>
        <w:t xml:space="preserve">To honor the resolution concerning tenure and promotion evaluation instruments that was approved by the Senate on Nov. 19, 2018, and to report in writing on this matter to the Senate Executive Committee, for public discussion in the first Senate meeting of 2019. </w:t>
      </w:r>
    </w:p>
    <w:p w14:paraId="55BAB67C" w14:textId="77777777" w:rsidR="00A8619C" w:rsidRDefault="00A8619C" w:rsidP="00F631A1">
      <w:pPr>
        <w:pStyle w:val="Default"/>
        <w:ind w:left="1440"/>
        <w:rPr>
          <w:color w:val="auto"/>
          <w:sz w:val="23"/>
          <w:szCs w:val="23"/>
          <w:u w:val="single"/>
        </w:rPr>
      </w:pPr>
    </w:p>
    <w:p w14:paraId="7FD8463C" w14:textId="069CBEE2" w:rsidR="00A8619C" w:rsidRDefault="00A8619C" w:rsidP="00F631A1">
      <w:pPr>
        <w:pStyle w:val="Default"/>
        <w:ind w:left="1440"/>
        <w:rPr>
          <w:color w:val="auto"/>
          <w:sz w:val="23"/>
          <w:szCs w:val="23"/>
        </w:rPr>
      </w:pPr>
      <w:r w:rsidRPr="00C46F46">
        <w:rPr>
          <w:color w:val="auto"/>
          <w:sz w:val="23"/>
          <w:szCs w:val="23"/>
          <w:u w:val="single"/>
        </w:rPr>
        <w:t>Motion</w:t>
      </w:r>
      <w:r w:rsidRPr="00C46F46">
        <w:rPr>
          <w:color w:val="auto"/>
          <w:sz w:val="23"/>
          <w:szCs w:val="23"/>
        </w:rPr>
        <w:t xml:space="preserve"> (made and seconded</w:t>
      </w:r>
      <w:r w:rsidRPr="00DF6EC7">
        <w:rPr>
          <w:color w:val="auto"/>
          <w:sz w:val="23"/>
          <w:szCs w:val="23"/>
          <w:u w:val="single"/>
        </w:rPr>
        <w:t>):</w:t>
      </w:r>
      <w:r>
        <w:rPr>
          <w:color w:val="auto"/>
          <w:sz w:val="23"/>
          <w:szCs w:val="23"/>
        </w:rPr>
        <w:t xml:space="preserve"> to approve FPSA’s action item #4</w:t>
      </w:r>
      <w:r w:rsidR="00543543">
        <w:rPr>
          <w:color w:val="auto"/>
          <w:sz w:val="23"/>
          <w:szCs w:val="23"/>
        </w:rPr>
        <w:t>.</w:t>
      </w:r>
    </w:p>
    <w:p w14:paraId="041C4349" w14:textId="11B58C3A" w:rsidR="00ED1CD4" w:rsidRDefault="00ED1CD4" w:rsidP="00F631A1">
      <w:pPr>
        <w:pStyle w:val="Default"/>
        <w:ind w:left="1440"/>
        <w:rPr>
          <w:color w:val="auto"/>
          <w:sz w:val="23"/>
          <w:szCs w:val="23"/>
        </w:rPr>
      </w:pPr>
      <w:r>
        <w:rPr>
          <w:color w:val="auto"/>
          <w:sz w:val="23"/>
          <w:szCs w:val="23"/>
        </w:rPr>
        <w:t>Motion: passed (yes – 40; no – 1)</w:t>
      </w:r>
      <w:r w:rsidR="00543543">
        <w:rPr>
          <w:color w:val="auto"/>
          <w:sz w:val="23"/>
          <w:szCs w:val="23"/>
        </w:rPr>
        <w:t>.</w:t>
      </w:r>
    </w:p>
    <w:p w14:paraId="5BBE002A" w14:textId="77777777" w:rsidR="00065A04" w:rsidRDefault="00065A04" w:rsidP="00F631A1">
      <w:pPr>
        <w:pStyle w:val="Default"/>
        <w:ind w:left="1440"/>
        <w:rPr>
          <w:b/>
          <w:bCs/>
          <w:color w:val="auto"/>
          <w:sz w:val="23"/>
          <w:szCs w:val="23"/>
        </w:rPr>
      </w:pPr>
    </w:p>
    <w:p w14:paraId="18D75413" w14:textId="46539A46" w:rsidR="002B6443" w:rsidRDefault="002B6443" w:rsidP="00F631A1">
      <w:pPr>
        <w:pStyle w:val="Default"/>
        <w:ind w:left="1440"/>
        <w:rPr>
          <w:color w:val="auto"/>
          <w:sz w:val="23"/>
          <w:szCs w:val="23"/>
        </w:rPr>
      </w:pPr>
      <w:r>
        <w:rPr>
          <w:b/>
          <w:bCs/>
          <w:color w:val="auto"/>
          <w:sz w:val="23"/>
          <w:szCs w:val="23"/>
        </w:rPr>
        <w:t xml:space="preserve">4. Other Matters </w:t>
      </w:r>
    </w:p>
    <w:p w14:paraId="17C12489" w14:textId="77777777" w:rsidR="002B6443" w:rsidRDefault="002B6443" w:rsidP="00F631A1">
      <w:pPr>
        <w:pStyle w:val="Default"/>
        <w:ind w:left="1440"/>
        <w:rPr>
          <w:color w:val="auto"/>
          <w:sz w:val="23"/>
          <w:szCs w:val="23"/>
        </w:rPr>
      </w:pPr>
      <w:r>
        <w:rPr>
          <w:color w:val="auto"/>
          <w:sz w:val="23"/>
          <w:szCs w:val="23"/>
        </w:rPr>
        <w:t xml:space="preserve">1) On Nov. 5, 2018, the Senate Executive Committee charged the FPSA committee with the development of guidelines for the Riotto Award (in response to a full-Senate motion at the Oct. 15 Senate meeting). </w:t>
      </w:r>
    </w:p>
    <w:p w14:paraId="67A3681F" w14:textId="77777777" w:rsidR="002B6443" w:rsidRDefault="002B6443" w:rsidP="00601D54">
      <w:pPr>
        <w:pStyle w:val="Default"/>
        <w:ind w:left="720"/>
        <w:rPr>
          <w:color w:val="auto"/>
          <w:sz w:val="23"/>
          <w:szCs w:val="23"/>
        </w:rPr>
      </w:pPr>
    </w:p>
    <w:p w14:paraId="02DE4AA0" w14:textId="77777777" w:rsidR="002B6443" w:rsidRDefault="002B6443" w:rsidP="00F631A1">
      <w:pPr>
        <w:pStyle w:val="Default"/>
        <w:ind w:left="1440"/>
        <w:rPr>
          <w:color w:val="auto"/>
          <w:sz w:val="23"/>
          <w:szCs w:val="23"/>
        </w:rPr>
      </w:pPr>
      <w:r>
        <w:rPr>
          <w:color w:val="auto"/>
          <w:sz w:val="23"/>
          <w:szCs w:val="23"/>
        </w:rPr>
        <w:t xml:space="preserve">The FPSA committee has discussed this matter and is moving forward with the development of guidelines; it is on track to forward these to the Senate Executive Committee before its action deadline. </w:t>
      </w:r>
    </w:p>
    <w:p w14:paraId="3C9289AC" w14:textId="77777777" w:rsidR="00577DA0" w:rsidRDefault="00577DA0" w:rsidP="00F631A1">
      <w:pPr>
        <w:pStyle w:val="Default"/>
        <w:ind w:left="1440"/>
        <w:rPr>
          <w:color w:val="auto"/>
          <w:sz w:val="23"/>
          <w:szCs w:val="23"/>
        </w:rPr>
      </w:pPr>
    </w:p>
    <w:p w14:paraId="24E19C0A" w14:textId="77777777" w:rsidR="002B6443" w:rsidRDefault="002B6443" w:rsidP="00F631A1">
      <w:pPr>
        <w:pStyle w:val="Default"/>
        <w:ind w:left="1440"/>
        <w:rPr>
          <w:color w:val="auto"/>
          <w:sz w:val="23"/>
          <w:szCs w:val="23"/>
        </w:rPr>
      </w:pPr>
      <w:r>
        <w:rPr>
          <w:color w:val="auto"/>
          <w:sz w:val="23"/>
          <w:szCs w:val="23"/>
        </w:rPr>
        <w:t xml:space="preserve">2) The FPSA Committee would like to remind the university community of upcoming deadlines for: </w:t>
      </w:r>
    </w:p>
    <w:p w14:paraId="7E2C0326" w14:textId="77777777" w:rsidR="002B6443" w:rsidRDefault="002B6443" w:rsidP="00F631A1">
      <w:pPr>
        <w:pStyle w:val="Default"/>
        <w:ind w:left="1440"/>
        <w:rPr>
          <w:color w:val="auto"/>
          <w:sz w:val="23"/>
          <w:szCs w:val="23"/>
        </w:rPr>
      </w:pPr>
    </w:p>
    <w:p w14:paraId="7981BFA3" w14:textId="77777777" w:rsidR="002B6443" w:rsidRDefault="002B6443" w:rsidP="00F631A1">
      <w:pPr>
        <w:pStyle w:val="Default"/>
        <w:ind w:left="1440"/>
        <w:rPr>
          <w:color w:val="auto"/>
          <w:sz w:val="23"/>
          <w:szCs w:val="23"/>
        </w:rPr>
      </w:pPr>
      <w:r>
        <w:rPr>
          <w:color w:val="auto"/>
          <w:sz w:val="23"/>
          <w:szCs w:val="23"/>
        </w:rPr>
        <w:t xml:space="preserve"> Sabbatical applications (due to the Provost’s Office, February 1, 2019); </w:t>
      </w:r>
    </w:p>
    <w:p w14:paraId="01A1D3B8" w14:textId="77777777" w:rsidR="002B6443" w:rsidRDefault="002B6443" w:rsidP="00F631A1">
      <w:pPr>
        <w:pStyle w:val="Default"/>
        <w:ind w:left="1440"/>
        <w:rPr>
          <w:color w:val="auto"/>
          <w:sz w:val="23"/>
          <w:szCs w:val="23"/>
        </w:rPr>
      </w:pPr>
    </w:p>
    <w:p w14:paraId="3843E4EE" w14:textId="77777777" w:rsidR="002B6443" w:rsidRDefault="002B6443" w:rsidP="00F631A1">
      <w:pPr>
        <w:pStyle w:val="Default"/>
        <w:ind w:left="1440"/>
        <w:rPr>
          <w:color w:val="auto"/>
          <w:sz w:val="23"/>
          <w:szCs w:val="23"/>
        </w:rPr>
      </w:pPr>
      <w:r>
        <w:rPr>
          <w:color w:val="auto"/>
          <w:sz w:val="23"/>
          <w:szCs w:val="23"/>
        </w:rPr>
        <w:t xml:space="preserve"> Emeritus and Distinguished Service Awards (due to the Senate, January 30, 2019). </w:t>
      </w:r>
    </w:p>
    <w:p w14:paraId="1FB242F3" w14:textId="77777777" w:rsidR="002B6443" w:rsidRDefault="002B6443" w:rsidP="00F631A1">
      <w:pPr>
        <w:pStyle w:val="Default"/>
        <w:ind w:left="1440"/>
        <w:rPr>
          <w:color w:val="auto"/>
          <w:sz w:val="23"/>
          <w:szCs w:val="23"/>
        </w:rPr>
      </w:pPr>
    </w:p>
    <w:p w14:paraId="14BF23F8" w14:textId="77777777" w:rsidR="002B6443" w:rsidRPr="00577DA0" w:rsidRDefault="002B6443" w:rsidP="00F631A1">
      <w:pPr>
        <w:ind w:left="1440"/>
        <w:rPr>
          <w:rFonts w:ascii="Times New Roman" w:hAnsi="Times New Roman" w:cs="Times New Roman"/>
        </w:rPr>
      </w:pPr>
      <w:r w:rsidRPr="00577DA0">
        <w:rPr>
          <w:rFonts w:ascii="Times New Roman" w:hAnsi="Times New Roman" w:cs="Times New Roman"/>
          <w:sz w:val="23"/>
          <w:szCs w:val="23"/>
        </w:rPr>
        <w:t>The FPSA Committee strongly suggests that the Senate Executive Committee and the Office of Academic Affairs should start advertising these competitions broadly within the university community.</w:t>
      </w:r>
    </w:p>
    <w:p w14:paraId="328F1FC3" w14:textId="77777777" w:rsidR="001D5552" w:rsidRDefault="001D5552" w:rsidP="00601D54">
      <w:pPr>
        <w:spacing w:after="0" w:line="240" w:lineRule="auto"/>
        <w:ind w:left="720"/>
        <w:rPr>
          <w:rFonts w:ascii="Times New Roman" w:eastAsia="Times New Roman" w:hAnsi="Times New Roman" w:cs="Times New Roman"/>
          <w:b/>
          <w:bCs/>
          <w:color w:val="000000"/>
          <w:sz w:val="24"/>
          <w:szCs w:val="24"/>
        </w:rPr>
      </w:pPr>
    </w:p>
    <w:p w14:paraId="0D769657" w14:textId="76C699C6" w:rsidR="00C27A92" w:rsidRPr="00F87D32" w:rsidRDefault="00C27A92" w:rsidP="00F631A1">
      <w:pPr>
        <w:spacing w:after="0" w:line="240" w:lineRule="auto"/>
        <w:ind w:left="1440"/>
        <w:rPr>
          <w:rFonts w:ascii="Times New Roman" w:eastAsia="Times New Roman" w:hAnsi="Times New Roman" w:cs="Times New Roman"/>
          <w:color w:val="000000"/>
          <w:sz w:val="24"/>
          <w:szCs w:val="24"/>
        </w:rPr>
      </w:pPr>
      <w:r w:rsidRPr="00F87D32">
        <w:rPr>
          <w:rFonts w:ascii="Times New Roman" w:eastAsia="Times New Roman" w:hAnsi="Times New Roman" w:cs="Times New Roman"/>
          <w:b/>
          <w:bCs/>
          <w:iCs/>
          <w:color w:val="000000"/>
          <w:sz w:val="24"/>
          <w:szCs w:val="24"/>
        </w:rPr>
        <w:t>b) </w:t>
      </w:r>
      <w:r w:rsidRPr="00F87D32">
        <w:rPr>
          <w:rFonts w:ascii="Times New Roman" w:eastAsia="Times New Roman" w:hAnsi="Times New Roman" w:cs="Times New Roman"/>
          <w:b/>
          <w:bCs/>
          <w:color w:val="000000"/>
          <w:sz w:val="24"/>
          <w:szCs w:val="24"/>
        </w:rPr>
        <w:t>Graduate Studies Committee</w:t>
      </w:r>
      <w:r w:rsidR="0072477D" w:rsidRPr="00F87D32">
        <w:rPr>
          <w:rFonts w:ascii="Times New Roman" w:eastAsia="Times New Roman" w:hAnsi="Times New Roman" w:cs="Times New Roman"/>
          <w:b/>
          <w:bCs/>
          <w:color w:val="000000"/>
          <w:sz w:val="24"/>
          <w:szCs w:val="24"/>
        </w:rPr>
        <w:t xml:space="preserve"> </w:t>
      </w:r>
      <w:r w:rsidR="00F96DA1" w:rsidRPr="00F87D32">
        <w:rPr>
          <w:rFonts w:ascii="Times New Roman" w:eastAsia="Times New Roman" w:hAnsi="Times New Roman" w:cs="Times New Roman"/>
          <w:b/>
          <w:bCs/>
          <w:color w:val="000000"/>
          <w:sz w:val="24"/>
          <w:szCs w:val="24"/>
        </w:rPr>
        <w:t>(</w:t>
      </w:r>
      <w:r w:rsidR="00F137AD" w:rsidRPr="00F87D32">
        <w:rPr>
          <w:rFonts w:ascii="Times New Roman" w:eastAsia="Times New Roman" w:hAnsi="Times New Roman" w:cs="Times New Roman"/>
          <w:b/>
          <w:bCs/>
          <w:color w:val="000000"/>
          <w:sz w:val="24"/>
          <w:szCs w:val="24"/>
        </w:rPr>
        <w:t>GS)</w:t>
      </w:r>
      <w:r w:rsidR="00C57F9F" w:rsidRPr="00F87D32">
        <w:rPr>
          <w:rFonts w:ascii="Times New Roman" w:eastAsia="Times New Roman" w:hAnsi="Times New Roman" w:cs="Times New Roman"/>
          <w:b/>
          <w:bCs/>
          <w:color w:val="000000"/>
          <w:sz w:val="24"/>
          <w:szCs w:val="24"/>
        </w:rPr>
        <w:t xml:space="preserve"> </w:t>
      </w:r>
      <w:r w:rsidR="0072477D" w:rsidRPr="00F87D32">
        <w:rPr>
          <w:rFonts w:ascii="Times New Roman" w:eastAsia="Times New Roman" w:hAnsi="Times New Roman" w:cs="Times New Roman"/>
          <w:b/>
          <w:bCs/>
          <w:color w:val="000000"/>
          <w:sz w:val="24"/>
          <w:szCs w:val="24"/>
        </w:rPr>
        <w:t xml:space="preserve">- </w:t>
      </w:r>
      <w:r w:rsidRPr="00F87D32">
        <w:rPr>
          <w:rFonts w:ascii="Times New Roman" w:eastAsia="Times New Roman" w:hAnsi="Times New Roman" w:cs="Times New Roman"/>
          <w:color w:val="000000"/>
          <w:sz w:val="24"/>
          <w:szCs w:val="24"/>
        </w:rPr>
        <w:t>Lorraine Chewey, Carrie Robinson, Co-Chair</w:t>
      </w:r>
      <w:r w:rsidR="00F87A8E" w:rsidRPr="00F87D32">
        <w:rPr>
          <w:rFonts w:ascii="Times New Roman" w:eastAsia="Times New Roman" w:hAnsi="Times New Roman" w:cs="Times New Roman"/>
          <w:color w:val="000000"/>
          <w:sz w:val="24"/>
          <w:szCs w:val="24"/>
        </w:rPr>
        <w:t>s</w:t>
      </w:r>
      <w:r w:rsidRPr="00F87D32">
        <w:rPr>
          <w:rFonts w:ascii="Times New Roman" w:eastAsia="Times New Roman" w:hAnsi="Times New Roman" w:cs="Times New Roman"/>
          <w:color w:val="000000"/>
          <w:sz w:val="24"/>
          <w:szCs w:val="24"/>
        </w:rPr>
        <w:t>                                  </w:t>
      </w:r>
    </w:p>
    <w:p w14:paraId="57F08BD6" w14:textId="77777777" w:rsidR="00951DCD" w:rsidRPr="00951DCD" w:rsidRDefault="00951DCD" w:rsidP="00F631A1">
      <w:pPr>
        <w:autoSpaceDE w:val="0"/>
        <w:autoSpaceDN w:val="0"/>
        <w:adjustRightInd w:val="0"/>
        <w:spacing w:after="0" w:line="240" w:lineRule="auto"/>
        <w:ind w:left="1440"/>
        <w:rPr>
          <w:rFonts w:ascii="Cambria" w:hAnsi="Cambria" w:cs="Cambria"/>
          <w:color w:val="000000"/>
          <w:sz w:val="24"/>
          <w:szCs w:val="24"/>
        </w:rPr>
      </w:pPr>
    </w:p>
    <w:p w14:paraId="619CB488" w14:textId="2ACB0154" w:rsidR="00951DCD" w:rsidRPr="00951DCD" w:rsidRDefault="00951DCD" w:rsidP="00F631A1">
      <w:pPr>
        <w:autoSpaceDE w:val="0"/>
        <w:autoSpaceDN w:val="0"/>
        <w:adjustRightInd w:val="0"/>
        <w:spacing w:after="0" w:line="240" w:lineRule="auto"/>
        <w:ind w:left="1440"/>
        <w:rPr>
          <w:rFonts w:ascii="Times New Roman" w:hAnsi="Times New Roman" w:cs="Times New Roman"/>
          <w:sz w:val="23"/>
          <w:szCs w:val="23"/>
        </w:rPr>
      </w:pPr>
      <w:r w:rsidRPr="00951DCD">
        <w:rPr>
          <w:rFonts w:ascii="Times New Roman" w:hAnsi="Times New Roman" w:cs="Times New Roman"/>
          <w:sz w:val="23"/>
          <w:szCs w:val="23"/>
        </w:rPr>
        <w:t xml:space="preserve"> Lorraine Chewey, Co-Chair </w:t>
      </w:r>
    </w:p>
    <w:p w14:paraId="53C6A4A4" w14:textId="770E2F13" w:rsidR="00951DCD" w:rsidRPr="00951DCD" w:rsidRDefault="00951DCD" w:rsidP="00F631A1">
      <w:pPr>
        <w:autoSpaceDE w:val="0"/>
        <w:autoSpaceDN w:val="0"/>
        <w:adjustRightInd w:val="0"/>
        <w:spacing w:after="0" w:line="240" w:lineRule="auto"/>
        <w:ind w:left="1440"/>
        <w:rPr>
          <w:rFonts w:ascii="Times New Roman" w:hAnsi="Times New Roman" w:cs="Times New Roman"/>
          <w:sz w:val="23"/>
          <w:szCs w:val="23"/>
        </w:rPr>
      </w:pPr>
      <w:r w:rsidRPr="00951DCD">
        <w:rPr>
          <w:rFonts w:ascii="Times New Roman" w:hAnsi="Times New Roman" w:cs="Times New Roman"/>
          <w:sz w:val="23"/>
          <w:szCs w:val="23"/>
        </w:rPr>
        <w:t xml:space="preserve"> Helen Friedland </w:t>
      </w:r>
    </w:p>
    <w:p w14:paraId="06A6FC40" w14:textId="3A69DD96" w:rsidR="00951DCD" w:rsidRPr="00951DCD" w:rsidRDefault="00951DCD" w:rsidP="00F631A1">
      <w:pPr>
        <w:autoSpaceDE w:val="0"/>
        <w:autoSpaceDN w:val="0"/>
        <w:adjustRightInd w:val="0"/>
        <w:spacing w:after="0" w:line="240" w:lineRule="auto"/>
        <w:ind w:left="1440"/>
        <w:rPr>
          <w:rFonts w:ascii="Times New Roman" w:hAnsi="Times New Roman" w:cs="Times New Roman"/>
          <w:sz w:val="23"/>
          <w:szCs w:val="23"/>
        </w:rPr>
      </w:pPr>
      <w:r w:rsidRPr="00951DCD">
        <w:rPr>
          <w:rFonts w:ascii="Times New Roman" w:hAnsi="Times New Roman" w:cs="Times New Roman"/>
          <w:sz w:val="23"/>
          <w:szCs w:val="23"/>
        </w:rPr>
        <w:t xml:space="preserve"> J.D. Jayaraman </w:t>
      </w:r>
    </w:p>
    <w:p w14:paraId="4F27E077" w14:textId="507B4B36" w:rsidR="00951DCD" w:rsidRPr="00951DCD" w:rsidRDefault="00951DCD" w:rsidP="00F631A1">
      <w:pPr>
        <w:autoSpaceDE w:val="0"/>
        <w:autoSpaceDN w:val="0"/>
        <w:adjustRightInd w:val="0"/>
        <w:spacing w:after="0" w:line="240" w:lineRule="auto"/>
        <w:ind w:left="1440"/>
        <w:rPr>
          <w:rFonts w:ascii="Times New Roman" w:hAnsi="Times New Roman" w:cs="Times New Roman"/>
          <w:sz w:val="23"/>
          <w:szCs w:val="23"/>
        </w:rPr>
      </w:pPr>
      <w:r w:rsidRPr="00951DCD">
        <w:rPr>
          <w:rFonts w:ascii="Times New Roman" w:hAnsi="Times New Roman" w:cs="Times New Roman"/>
          <w:sz w:val="23"/>
          <w:szCs w:val="23"/>
        </w:rPr>
        <w:t xml:space="preserve"> Freda Robbins </w:t>
      </w:r>
    </w:p>
    <w:p w14:paraId="47DB1E6E" w14:textId="233A80BD" w:rsidR="00951DCD" w:rsidRPr="00951DCD" w:rsidRDefault="00951DCD" w:rsidP="00F631A1">
      <w:pPr>
        <w:autoSpaceDE w:val="0"/>
        <w:autoSpaceDN w:val="0"/>
        <w:adjustRightInd w:val="0"/>
        <w:spacing w:after="0" w:line="240" w:lineRule="auto"/>
        <w:ind w:left="1440"/>
        <w:rPr>
          <w:rFonts w:ascii="Times New Roman" w:hAnsi="Times New Roman" w:cs="Times New Roman"/>
          <w:sz w:val="23"/>
          <w:szCs w:val="23"/>
        </w:rPr>
      </w:pPr>
      <w:r w:rsidRPr="00951DCD">
        <w:rPr>
          <w:rFonts w:ascii="Times New Roman" w:hAnsi="Times New Roman" w:cs="Times New Roman"/>
          <w:sz w:val="23"/>
          <w:szCs w:val="23"/>
        </w:rPr>
        <w:t xml:space="preserve"> Carrie Robinson, Co-chair </w:t>
      </w:r>
    </w:p>
    <w:p w14:paraId="3C2B3CB3" w14:textId="0A010350" w:rsidR="00951DCD" w:rsidRPr="00951DCD" w:rsidRDefault="00951DCD" w:rsidP="00F631A1">
      <w:pPr>
        <w:autoSpaceDE w:val="0"/>
        <w:autoSpaceDN w:val="0"/>
        <w:adjustRightInd w:val="0"/>
        <w:spacing w:after="0" w:line="240" w:lineRule="auto"/>
        <w:ind w:left="1440"/>
        <w:rPr>
          <w:rFonts w:ascii="Times New Roman" w:hAnsi="Times New Roman" w:cs="Times New Roman"/>
          <w:sz w:val="23"/>
          <w:szCs w:val="23"/>
        </w:rPr>
      </w:pPr>
      <w:r w:rsidRPr="00951DCD">
        <w:rPr>
          <w:rFonts w:ascii="Times New Roman" w:hAnsi="Times New Roman" w:cs="Times New Roman"/>
          <w:sz w:val="23"/>
          <w:szCs w:val="23"/>
        </w:rPr>
        <w:t xml:space="preserve"> Christopher Shamburg </w:t>
      </w:r>
    </w:p>
    <w:p w14:paraId="041E2B49" w14:textId="777DFD0C" w:rsidR="00D028FB" w:rsidRPr="00951DCD" w:rsidRDefault="00951DCD" w:rsidP="00F631A1">
      <w:pPr>
        <w:autoSpaceDE w:val="0"/>
        <w:autoSpaceDN w:val="0"/>
        <w:adjustRightInd w:val="0"/>
        <w:spacing w:after="0" w:line="240" w:lineRule="auto"/>
        <w:ind w:left="1440"/>
        <w:rPr>
          <w:rFonts w:ascii="Times New Roman" w:hAnsi="Times New Roman" w:cs="Times New Roman"/>
          <w:sz w:val="23"/>
          <w:szCs w:val="23"/>
        </w:rPr>
      </w:pPr>
      <w:r w:rsidRPr="00951DCD">
        <w:rPr>
          <w:rFonts w:ascii="Times New Roman" w:hAnsi="Times New Roman" w:cs="Times New Roman"/>
          <w:sz w:val="23"/>
          <w:szCs w:val="23"/>
        </w:rPr>
        <w:t xml:space="preserve"> </w:t>
      </w:r>
    </w:p>
    <w:p w14:paraId="492CD085" w14:textId="10E03356" w:rsidR="00951DCD" w:rsidRPr="00CA115B" w:rsidRDefault="00951DCD" w:rsidP="00F631A1">
      <w:pPr>
        <w:autoSpaceDE w:val="0"/>
        <w:autoSpaceDN w:val="0"/>
        <w:adjustRightInd w:val="0"/>
        <w:spacing w:after="0" w:line="240" w:lineRule="auto"/>
        <w:ind w:left="1440"/>
        <w:jc w:val="center"/>
        <w:rPr>
          <w:rFonts w:ascii="Times New Roman" w:hAnsi="Times New Roman" w:cs="Times New Roman"/>
          <w:bCs/>
          <w:sz w:val="23"/>
          <w:szCs w:val="23"/>
        </w:rPr>
      </w:pPr>
      <w:r w:rsidRPr="00CA115B">
        <w:rPr>
          <w:rFonts w:ascii="Times New Roman" w:hAnsi="Times New Roman" w:cs="Times New Roman"/>
          <w:bCs/>
          <w:sz w:val="23"/>
          <w:szCs w:val="23"/>
        </w:rPr>
        <w:t xml:space="preserve">November </w:t>
      </w:r>
      <w:r w:rsidR="00D028FB" w:rsidRPr="00CA115B">
        <w:rPr>
          <w:rFonts w:ascii="Times New Roman" w:hAnsi="Times New Roman" w:cs="Times New Roman"/>
          <w:bCs/>
          <w:sz w:val="23"/>
          <w:szCs w:val="23"/>
        </w:rPr>
        <w:t xml:space="preserve">30, </w:t>
      </w:r>
      <w:r w:rsidRPr="00CA115B">
        <w:rPr>
          <w:rFonts w:ascii="Times New Roman" w:hAnsi="Times New Roman" w:cs="Times New Roman"/>
          <w:bCs/>
          <w:sz w:val="23"/>
          <w:szCs w:val="23"/>
        </w:rPr>
        <w:t>2018</w:t>
      </w:r>
    </w:p>
    <w:p w14:paraId="1FB1F309" w14:textId="629EE5EF" w:rsidR="00D028FB" w:rsidRPr="00F33033" w:rsidRDefault="001D5552" w:rsidP="00F631A1">
      <w:pPr>
        <w:autoSpaceDE w:val="0"/>
        <w:autoSpaceDN w:val="0"/>
        <w:adjustRightInd w:val="0"/>
        <w:spacing w:after="0" w:line="240" w:lineRule="auto"/>
        <w:ind w:left="1440"/>
        <w:rPr>
          <w:rFonts w:ascii="Times New Roman" w:hAnsi="Times New Roman" w:cs="Times New Roman"/>
          <w:bCs/>
          <w:sz w:val="24"/>
          <w:szCs w:val="24"/>
        </w:rPr>
      </w:pPr>
      <w:r w:rsidRPr="00F33033">
        <w:rPr>
          <w:rFonts w:ascii="Times New Roman" w:hAnsi="Times New Roman" w:cs="Times New Roman"/>
          <w:bCs/>
          <w:sz w:val="24"/>
          <w:szCs w:val="24"/>
        </w:rPr>
        <w:t>The GS Committee is awaiting a student representative</w:t>
      </w:r>
      <w:r w:rsidR="00F33033">
        <w:rPr>
          <w:rFonts w:ascii="Times New Roman" w:hAnsi="Times New Roman" w:cs="Times New Roman"/>
          <w:bCs/>
          <w:sz w:val="24"/>
          <w:szCs w:val="24"/>
        </w:rPr>
        <w:t>.</w:t>
      </w:r>
    </w:p>
    <w:p w14:paraId="324EC4A7" w14:textId="77777777" w:rsidR="001D5552" w:rsidRDefault="001D5552" w:rsidP="00F631A1">
      <w:pPr>
        <w:autoSpaceDE w:val="0"/>
        <w:autoSpaceDN w:val="0"/>
        <w:adjustRightInd w:val="0"/>
        <w:spacing w:after="0" w:line="240" w:lineRule="auto"/>
        <w:ind w:left="1440"/>
        <w:rPr>
          <w:rFonts w:ascii="Times New Roman" w:hAnsi="Times New Roman" w:cs="Times New Roman"/>
          <w:b/>
          <w:bCs/>
          <w:sz w:val="23"/>
          <w:szCs w:val="23"/>
        </w:rPr>
      </w:pPr>
    </w:p>
    <w:p w14:paraId="358A150E" w14:textId="77777777" w:rsidR="00F37A6B" w:rsidRDefault="00F37A6B" w:rsidP="00F631A1">
      <w:pPr>
        <w:autoSpaceDE w:val="0"/>
        <w:autoSpaceDN w:val="0"/>
        <w:adjustRightInd w:val="0"/>
        <w:spacing w:after="0" w:line="240" w:lineRule="auto"/>
        <w:ind w:left="1440"/>
        <w:rPr>
          <w:rFonts w:ascii="Times New Roman" w:hAnsi="Times New Roman" w:cs="Times New Roman"/>
          <w:b/>
          <w:bCs/>
          <w:sz w:val="23"/>
          <w:szCs w:val="23"/>
        </w:rPr>
      </w:pPr>
    </w:p>
    <w:p w14:paraId="0D569294" w14:textId="77777777" w:rsidR="00F37A6B" w:rsidRDefault="00F37A6B" w:rsidP="00F631A1">
      <w:pPr>
        <w:autoSpaceDE w:val="0"/>
        <w:autoSpaceDN w:val="0"/>
        <w:adjustRightInd w:val="0"/>
        <w:spacing w:after="0" w:line="240" w:lineRule="auto"/>
        <w:ind w:left="1440"/>
        <w:rPr>
          <w:rFonts w:ascii="Times New Roman" w:hAnsi="Times New Roman" w:cs="Times New Roman"/>
          <w:b/>
          <w:bCs/>
          <w:sz w:val="23"/>
          <w:szCs w:val="23"/>
        </w:rPr>
      </w:pPr>
    </w:p>
    <w:p w14:paraId="4D41FF19" w14:textId="77777777" w:rsidR="00F37A6B" w:rsidRDefault="00F37A6B" w:rsidP="00F631A1">
      <w:pPr>
        <w:autoSpaceDE w:val="0"/>
        <w:autoSpaceDN w:val="0"/>
        <w:adjustRightInd w:val="0"/>
        <w:spacing w:after="0" w:line="240" w:lineRule="auto"/>
        <w:ind w:left="1440"/>
        <w:rPr>
          <w:rFonts w:ascii="Times New Roman" w:hAnsi="Times New Roman" w:cs="Times New Roman"/>
          <w:b/>
          <w:bCs/>
          <w:sz w:val="23"/>
          <w:szCs w:val="23"/>
        </w:rPr>
      </w:pPr>
    </w:p>
    <w:p w14:paraId="0C59B47E" w14:textId="77777777" w:rsidR="00951DCD" w:rsidRPr="00CA115B" w:rsidRDefault="00951DCD" w:rsidP="00F631A1">
      <w:pPr>
        <w:autoSpaceDE w:val="0"/>
        <w:autoSpaceDN w:val="0"/>
        <w:adjustRightInd w:val="0"/>
        <w:spacing w:after="0" w:line="240" w:lineRule="auto"/>
        <w:ind w:left="1440"/>
        <w:rPr>
          <w:rFonts w:ascii="Times New Roman" w:hAnsi="Times New Roman" w:cs="Times New Roman"/>
          <w:sz w:val="23"/>
          <w:szCs w:val="23"/>
          <w:u w:val="single"/>
        </w:rPr>
      </w:pPr>
      <w:r w:rsidRPr="00CA115B">
        <w:rPr>
          <w:rFonts w:ascii="Times New Roman" w:hAnsi="Times New Roman" w:cs="Times New Roman"/>
          <w:bCs/>
          <w:sz w:val="23"/>
          <w:szCs w:val="23"/>
          <w:u w:val="single"/>
        </w:rPr>
        <w:t xml:space="preserve">New Course Proposals </w:t>
      </w:r>
    </w:p>
    <w:p w14:paraId="686E00AA" w14:textId="77777777" w:rsidR="00951DCD" w:rsidRPr="00951DCD" w:rsidRDefault="00951DCD" w:rsidP="00F631A1">
      <w:pPr>
        <w:autoSpaceDE w:val="0"/>
        <w:autoSpaceDN w:val="0"/>
        <w:adjustRightInd w:val="0"/>
        <w:spacing w:after="0" w:line="240" w:lineRule="auto"/>
        <w:ind w:left="1440"/>
        <w:rPr>
          <w:rFonts w:ascii="Times New Roman" w:hAnsi="Times New Roman" w:cs="Times New Roman"/>
          <w:sz w:val="23"/>
          <w:szCs w:val="23"/>
        </w:rPr>
      </w:pPr>
      <w:r w:rsidRPr="00951DCD">
        <w:rPr>
          <w:rFonts w:ascii="Times New Roman" w:hAnsi="Times New Roman" w:cs="Times New Roman"/>
          <w:sz w:val="23"/>
          <w:szCs w:val="23"/>
        </w:rPr>
        <w:t xml:space="preserve">At the meeting on Monday, 19 November 2018, the GSC reviewed and approved, pending minor revisions, the two course proposals below. All of the requested revisions in both course proposals have been addressed. </w:t>
      </w:r>
    </w:p>
    <w:p w14:paraId="304AA97A" w14:textId="77777777" w:rsidR="000F5283" w:rsidRDefault="000F5283" w:rsidP="00F631A1">
      <w:pPr>
        <w:autoSpaceDE w:val="0"/>
        <w:autoSpaceDN w:val="0"/>
        <w:adjustRightInd w:val="0"/>
        <w:spacing w:after="0" w:line="240" w:lineRule="auto"/>
        <w:ind w:left="1440"/>
        <w:rPr>
          <w:rFonts w:ascii="Times New Roman" w:hAnsi="Times New Roman" w:cs="Times New Roman"/>
          <w:b/>
          <w:bCs/>
          <w:sz w:val="23"/>
          <w:szCs w:val="23"/>
        </w:rPr>
      </w:pPr>
    </w:p>
    <w:p w14:paraId="5F1C711E" w14:textId="77777777" w:rsidR="00951DCD" w:rsidRPr="00951DCD" w:rsidRDefault="00951DCD" w:rsidP="00F631A1">
      <w:pPr>
        <w:autoSpaceDE w:val="0"/>
        <w:autoSpaceDN w:val="0"/>
        <w:adjustRightInd w:val="0"/>
        <w:spacing w:after="0" w:line="240" w:lineRule="auto"/>
        <w:ind w:left="1440"/>
        <w:rPr>
          <w:rFonts w:ascii="Cambria" w:hAnsi="Cambria" w:cs="Cambria"/>
          <w:sz w:val="23"/>
          <w:szCs w:val="23"/>
        </w:rPr>
      </w:pPr>
      <w:r w:rsidRPr="00951DCD">
        <w:rPr>
          <w:rFonts w:ascii="Times New Roman" w:hAnsi="Times New Roman" w:cs="Times New Roman"/>
          <w:b/>
          <w:bCs/>
          <w:sz w:val="23"/>
          <w:szCs w:val="23"/>
        </w:rPr>
        <w:t xml:space="preserve">Course Proposal #1: Thesis/Capstone Project in Data Science </w:t>
      </w:r>
    </w:p>
    <w:p w14:paraId="612C734C" w14:textId="77777777" w:rsidR="00951DCD" w:rsidRPr="00951DCD" w:rsidRDefault="00951DCD" w:rsidP="00F631A1">
      <w:pPr>
        <w:autoSpaceDE w:val="0"/>
        <w:autoSpaceDN w:val="0"/>
        <w:adjustRightInd w:val="0"/>
        <w:spacing w:after="0" w:line="240" w:lineRule="auto"/>
        <w:ind w:left="1440"/>
        <w:rPr>
          <w:rFonts w:ascii="Cambria" w:hAnsi="Cambria" w:cs="Cambria"/>
          <w:sz w:val="24"/>
          <w:szCs w:val="24"/>
        </w:rPr>
      </w:pPr>
      <w:r w:rsidRPr="00951DCD">
        <w:rPr>
          <w:rFonts w:ascii="Times New Roman" w:hAnsi="Times New Roman" w:cs="Times New Roman"/>
          <w:bCs/>
          <w:sz w:val="24"/>
          <w:szCs w:val="24"/>
        </w:rPr>
        <w:t xml:space="preserve">Abbreviated Title: Capstone in Data Science </w:t>
      </w:r>
    </w:p>
    <w:p w14:paraId="01501DEE" w14:textId="77777777" w:rsidR="00951DCD" w:rsidRPr="00951DCD" w:rsidRDefault="00951DCD" w:rsidP="00F631A1">
      <w:pPr>
        <w:autoSpaceDE w:val="0"/>
        <w:autoSpaceDN w:val="0"/>
        <w:adjustRightInd w:val="0"/>
        <w:spacing w:after="0" w:line="240" w:lineRule="auto"/>
        <w:ind w:left="1440"/>
        <w:rPr>
          <w:rFonts w:ascii="Cambria" w:hAnsi="Cambria" w:cs="Cambria"/>
          <w:sz w:val="24"/>
          <w:szCs w:val="24"/>
        </w:rPr>
      </w:pPr>
      <w:r w:rsidRPr="00951DCD">
        <w:rPr>
          <w:rFonts w:ascii="Times New Roman" w:hAnsi="Times New Roman" w:cs="Times New Roman"/>
          <w:bCs/>
          <w:sz w:val="24"/>
          <w:szCs w:val="24"/>
        </w:rPr>
        <w:t xml:space="preserve">Credit: 3 </w:t>
      </w:r>
    </w:p>
    <w:p w14:paraId="7998D57A" w14:textId="77777777" w:rsidR="00951DCD" w:rsidRPr="00951DCD" w:rsidRDefault="00951DCD" w:rsidP="00F631A1">
      <w:pPr>
        <w:autoSpaceDE w:val="0"/>
        <w:autoSpaceDN w:val="0"/>
        <w:adjustRightInd w:val="0"/>
        <w:spacing w:after="0" w:line="240" w:lineRule="auto"/>
        <w:ind w:left="1440"/>
        <w:rPr>
          <w:rFonts w:ascii="Cambria" w:hAnsi="Cambria" w:cs="Cambria"/>
          <w:sz w:val="24"/>
          <w:szCs w:val="24"/>
        </w:rPr>
      </w:pPr>
      <w:r w:rsidRPr="00951DCD">
        <w:rPr>
          <w:rFonts w:ascii="Times New Roman" w:hAnsi="Times New Roman" w:cs="Times New Roman"/>
          <w:bCs/>
          <w:sz w:val="24"/>
          <w:szCs w:val="24"/>
        </w:rPr>
        <w:t xml:space="preserve">Level: 700 Required </w:t>
      </w:r>
    </w:p>
    <w:p w14:paraId="774294FE" w14:textId="77777777" w:rsidR="00951DCD" w:rsidRPr="00951DCD" w:rsidRDefault="00951DCD" w:rsidP="00F631A1">
      <w:pPr>
        <w:autoSpaceDE w:val="0"/>
        <w:autoSpaceDN w:val="0"/>
        <w:adjustRightInd w:val="0"/>
        <w:spacing w:after="0" w:line="240" w:lineRule="auto"/>
        <w:ind w:left="1440"/>
        <w:rPr>
          <w:rFonts w:ascii="Times New Roman" w:hAnsi="Times New Roman" w:cs="Times New Roman"/>
          <w:sz w:val="24"/>
          <w:szCs w:val="24"/>
        </w:rPr>
      </w:pPr>
      <w:r w:rsidRPr="00951DCD">
        <w:rPr>
          <w:rFonts w:ascii="Times New Roman" w:hAnsi="Times New Roman" w:cs="Times New Roman"/>
          <w:bCs/>
          <w:sz w:val="24"/>
          <w:szCs w:val="24"/>
        </w:rPr>
        <w:t xml:space="preserve">Proposer: Dr. J. D. Jayaraman, Department of Finance and Real Estate in the School of Business. </w:t>
      </w:r>
    </w:p>
    <w:p w14:paraId="505ABA66" w14:textId="77777777" w:rsidR="00951DCD" w:rsidRPr="00951DCD" w:rsidRDefault="00951DCD" w:rsidP="00F631A1">
      <w:pPr>
        <w:autoSpaceDE w:val="0"/>
        <w:autoSpaceDN w:val="0"/>
        <w:adjustRightInd w:val="0"/>
        <w:spacing w:after="0" w:line="240" w:lineRule="auto"/>
        <w:ind w:left="1440"/>
        <w:rPr>
          <w:rFonts w:ascii="Times New Roman" w:hAnsi="Times New Roman" w:cs="Times New Roman"/>
          <w:sz w:val="24"/>
          <w:szCs w:val="24"/>
        </w:rPr>
      </w:pPr>
      <w:r w:rsidRPr="00951DCD">
        <w:rPr>
          <w:rFonts w:ascii="Times New Roman" w:hAnsi="Times New Roman" w:cs="Times New Roman"/>
          <w:bCs/>
          <w:sz w:val="24"/>
          <w:szCs w:val="24"/>
        </w:rPr>
        <w:t xml:space="preserve">Catalog Description: </w:t>
      </w:r>
      <w:r w:rsidRPr="00951DCD">
        <w:rPr>
          <w:rFonts w:ascii="Times New Roman" w:hAnsi="Times New Roman" w:cs="Times New Roman"/>
          <w:sz w:val="24"/>
          <w:szCs w:val="24"/>
        </w:rPr>
        <w:t xml:space="preserve">This course is the culmination of the MS in Business Analytics and Data Science Program. The student produces original work that demonstrates mastery of the curriculum. The form of the work can be a thesis, a capstone project, or other work deemed suitable by the faculty advisor. </w:t>
      </w:r>
    </w:p>
    <w:p w14:paraId="43ADCB13" w14:textId="77777777" w:rsidR="00951DCD" w:rsidRPr="00951DCD" w:rsidRDefault="00951DCD" w:rsidP="00F631A1">
      <w:pPr>
        <w:autoSpaceDE w:val="0"/>
        <w:autoSpaceDN w:val="0"/>
        <w:adjustRightInd w:val="0"/>
        <w:spacing w:after="0" w:line="240" w:lineRule="auto"/>
        <w:ind w:left="1440"/>
        <w:rPr>
          <w:rFonts w:ascii="Times New Roman" w:hAnsi="Times New Roman" w:cs="Times New Roman"/>
          <w:sz w:val="24"/>
          <w:szCs w:val="24"/>
        </w:rPr>
      </w:pPr>
      <w:r w:rsidRPr="00951DCD">
        <w:rPr>
          <w:rFonts w:ascii="Times New Roman" w:hAnsi="Times New Roman" w:cs="Times New Roman"/>
          <w:bCs/>
          <w:sz w:val="24"/>
          <w:szCs w:val="24"/>
        </w:rPr>
        <w:t xml:space="preserve">Course Prerequisites: </w:t>
      </w:r>
      <w:r w:rsidRPr="00951DCD">
        <w:rPr>
          <w:rFonts w:ascii="Times New Roman" w:hAnsi="Times New Roman" w:cs="Times New Roman"/>
          <w:i/>
          <w:iCs/>
          <w:sz w:val="24"/>
          <w:szCs w:val="24"/>
        </w:rPr>
        <w:t xml:space="preserve">FINC614, FINC615, FINC620, FINC635, FINC665, FINC630, FINC650, FINC660 </w:t>
      </w:r>
    </w:p>
    <w:p w14:paraId="53B837DD" w14:textId="77777777" w:rsidR="00EB486D" w:rsidRPr="00DB28B8" w:rsidRDefault="00951DCD" w:rsidP="00F631A1">
      <w:pPr>
        <w:autoSpaceDE w:val="0"/>
        <w:autoSpaceDN w:val="0"/>
        <w:adjustRightInd w:val="0"/>
        <w:spacing w:after="0" w:line="240" w:lineRule="auto"/>
        <w:ind w:left="1440"/>
        <w:rPr>
          <w:rFonts w:ascii="Times New Roman" w:hAnsi="Times New Roman" w:cs="Times New Roman"/>
          <w:sz w:val="24"/>
          <w:szCs w:val="24"/>
        </w:rPr>
      </w:pPr>
      <w:r w:rsidRPr="00951DCD">
        <w:rPr>
          <w:rFonts w:ascii="Times New Roman" w:hAnsi="Times New Roman" w:cs="Times New Roman"/>
          <w:bCs/>
          <w:sz w:val="24"/>
          <w:szCs w:val="24"/>
        </w:rPr>
        <w:t xml:space="preserve">Enrollment and scheduling: </w:t>
      </w:r>
      <w:r w:rsidRPr="00951DCD">
        <w:rPr>
          <w:rFonts w:ascii="Times New Roman" w:hAnsi="Times New Roman" w:cs="Times New Roman"/>
          <w:sz w:val="24"/>
          <w:szCs w:val="24"/>
        </w:rPr>
        <w:t xml:space="preserve">This course will be offered at least once per year. Enrollment will be capped at 25. </w:t>
      </w:r>
    </w:p>
    <w:p w14:paraId="14039697" w14:textId="77777777" w:rsidR="00EB486D" w:rsidRDefault="00EB486D" w:rsidP="00F631A1">
      <w:pPr>
        <w:autoSpaceDE w:val="0"/>
        <w:autoSpaceDN w:val="0"/>
        <w:adjustRightInd w:val="0"/>
        <w:spacing w:after="0" w:line="240" w:lineRule="auto"/>
        <w:ind w:left="1440"/>
        <w:rPr>
          <w:rFonts w:ascii="Times New Roman" w:hAnsi="Times New Roman" w:cs="Times New Roman"/>
          <w:sz w:val="23"/>
          <w:szCs w:val="23"/>
        </w:rPr>
      </w:pPr>
    </w:p>
    <w:p w14:paraId="5703A14E" w14:textId="5A34BC01" w:rsidR="00AF57C4" w:rsidRPr="00DB28B8" w:rsidRDefault="00AF57C4" w:rsidP="00F631A1">
      <w:pPr>
        <w:pStyle w:val="Default"/>
        <w:ind w:left="1440"/>
        <w:rPr>
          <w:color w:val="auto"/>
        </w:rPr>
      </w:pPr>
      <w:r w:rsidRPr="00C46F46">
        <w:rPr>
          <w:color w:val="auto"/>
          <w:u w:val="single"/>
        </w:rPr>
        <w:t>Motion</w:t>
      </w:r>
      <w:r w:rsidRPr="00C46F46">
        <w:rPr>
          <w:color w:val="auto"/>
        </w:rPr>
        <w:t xml:space="preserve"> (made and seconded): </w:t>
      </w:r>
      <w:r w:rsidRPr="00DB28B8">
        <w:rPr>
          <w:color w:val="auto"/>
        </w:rPr>
        <w:t xml:space="preserve">to approve </w:t>
      </w:r>
      <w:r w:rsidR="008B3C0D" w:rsidRPr="00DB28B8">
        <w:rPr>
          <w:color w:val="auto"/>
        </w:rPr>
        <w:t>GS</w:t>
      </w:r>
      <w:r w:rsidR="00196FEF" w:rsidRPr="00DB28B8">
        <w:rPr>
          <w:color w:val="auto"/>
        </w:rPr>
        <w:t xml:space="preserve"> Committee</w:t>
      </w:r>
      <w:r w:rsidRPr="00DB28B8">
        <w:rPr>
          <w:color w:val="auto"/>
        </w:rPr>
        <w:t xml:space="preserve">’s </w:t>
      </w:r>
      <w:r w:rsidR="008B3C0D" w:rsidRPr="00DB28B8">
        <w:rPr>
          <w:color w:val="auto"/>
        </w:rPr>
        <w:t xml:space="preserve">course proposal </w:t>
      </w:r>
      <w:r w:rsidRPr="00DB28B8">
        <w:rPr>
          <w:color w:val="auto"/>
        </w:rPr>
        <w:t>#</w:t>
      </w:r>
      <w:r w:rsidR="008B3C0D" w:rsidRPr="00DB28B8">
        <w:rPr>
          <w:color w:val="auto"/>
        </w:rPr>
        <w:t>1</w:t>
      </w:r>
      <w:r w:rsidR="00285EB3">
        <w:rPr>
          <w:color w:val="auto"/>
        </w:rPr>
        <w:t>.</w:t>
      </w:r>
    </w:p>
    <w:p w14:paraId="2C882008" w14:textId="7F546CFA" w:rsidR="00AF57C4" w:rsidRPr="00DB28B8" w:rsidRDefault="00DB28B8" w:rsidP="00F631A1">
      <w:pPr>
        <w:autoSpaceDE w:val="0"/>
        <w:autoSpaceDN w:val="0"/>
        <w:adjustRightInd w:val="0"/>
        <w:spacing w:after="0" w:line="240" w:lineRule="auto"/>
        <w:ind w:left="1440"/>
        <w:rPr>
          <w:rFonts w:ascii="Times New Roman" w:hAnsi="Times New Roman" w:cs="Times New Roman"/>
          <w:sz w:val="24"/>
          <w:szCs w:val="24"/>
        </w:rPr>
      </w:pPr>
      <w:r w:rsidRPr="00DB28B8">
        <w:rPr>
          <w:rFonts w:ascii="Times New Roman" w:hAnsi="Times New Roman" w:cs="Times New Roman"/>
          <w:sz w:val="24"/>
          <w:szCs w:val="24"/>
        </w:rPr>
        <w:t xml:space="preserve">Motion: </w:t>
      </w:r>
      <w:r w:rsidR="003D0908" w:rsidRPr="00DB28B8">
        <w:rPr>
          <w:rFonts w:ascii="Times New Roman" w:hAnsi="Times New Roman" w:cs="Times New Roman"/>
          <w:sz w:val="24"/>
          <w:szCs w:val="24"/>
        </w:rPr>
        <w:t>passed</w:t>
      </w:r>
      <w:r w:rsidRPr="00DB28B8">
        <w:rPr>
          <w:rFonts w:ascii="Times New Roman" w:hAnsi="Times New Roman" w:cs="Times New Roman"/>
          <w:sz w:val="24"/>
          <w:szCs w:val="24"/>
        </w:rPr>
        <w:t>.</w:t>
      </w:r>
    </w:p>
    <w:p w14:paraId="7D418E79" w14:textId="77777777" w:rsidR="00AF57C4" w:rsidRPr="00DB28B8" w:rsidRDefault="00AF57C4" w:rsidP="00F631A1">
      <w:pPr>
        <w:autoSpaceDE w:val="0"/>
        <w:autoSpaceDN w:val="0"/>
        <w:adjustRightInd w:val="0"/>
        <w:spacing w:after="0" w:line="240" w:lineRule="auto"/>
        <w:ind w:left="1440"/>
        <w:rPr>
          <w:rFonts w:ascii="Times New Roman" w:hAnsi="Times New Roman" w:cs="Times New Roman"/>
          <w:sz w:val="24"/>
          <w:szCs w:val="24"/>
        </w:rPr>
      </w:pPr>
    </w:p>
    <w:p w14:paraId="02E0682C" w14:textId="5D43FB11" w:rsidR="00951DCD" w:rsidRPr="00951DCD" w:rsidRDefault="00951DCD" w:rsidP="00F631A1">
      <w:pPr>
        <w:autoSpaceDE w:val="0"/>
        <w:autoSpaceDN w:val="0"/>
        <w:adjustRightInd w:val="0"/>
        <w:spacing w:after="0" w:line="240" w:lineRule="auto"/>
        <w:ind w:left="1440"/>
        <w:rPr>
          <w:rFonts w:ascii="Times New Roman" w:hAnsi="Times New Roman" w:cs="Times New Roman"/>
          <w:sz w:val="24"/>
          <w:szCs w:val="24"/>
        </w:rPr>
      </w:pPr>
      <w:r w:rsidRPr="00951DCD">
        <w:rPr>
          <w:rFonts w:ascii="Times New Roman" w:hAnsi="Times New Roman" w:cs="Times New Roman"/>
          <w:b/>
          <w:bCs/>
          <w:sz w:val="24"/>
          <w:szCs w:val="24"/>
        </w:rPr>
        <w:t xml:space="preserve">Course Proposal #2: Current Topics in Financial Technology </w:t>
      </w:r>
    </w:p>
    <w:p w14:paraId="760905BF" w14:textId="77777777" w:rsidR="00951DCD" w:rsidRPr="00951DCD" w:rsidRDefault="00951DCD" w:rsidP="00F631A1">
      <w:pPr>
        <w:autoSpaceDE w:val="0"/>
        <w:autoSpaceDN w:val="0"/>
        <w:adjustRightInd w:val="0"/>
        <w:spacing w:after="0" w:line="240" w:lineRule="auto"/>
        <w:ind w:left="1440"/>
        <w:rPr>
          <w:rFonts w:ascii="Times New Roman" w:hAnsi="Times New Roman" w:cs="Times New Roman"/>
          <w:sz w:val="24"/>
          <w:szCs w:val="24"/>
        </w:rPr>
      </w:pPr>
      <w:r w:rsidRPr="00951DCD">
        <w:rPr>
          <w:rFonts w:ascii="Times New Roman" w:hAnsi="Times New Roman" w:cs="Times New Roman"/>
          <w:bCs/>
          <w:sz w:val="24"/>
          <w:szCs w:val="24"/>
        </w:rPr>
        <w:t xml:space="preserve">Abbreviated Title: Financial Technology </w:t>
      </w:r>
    </w:p>
    <w:p w14:paraId="532E5F35" w14:textId="77777777" w:rsidR="00951DCD" w:rsidRPr="00951DCD" w:rsidRDefault="00951DCD" w:rsidP="00F631A1">
      <w:pPr>
        <w:autoSpaceDE w:val="0"/>
        <w:autoSpaceDN w:val="0"/>
        <w:adjustRightInd w:val="0"/>
        <w:spacing w:after="0" w:line="240" w:lineRule="auto"/>
        <w:ind w:left="1440"/>
        <w:rPr>
          <w:rFonts w:ascii="Times New Roman" w:hAnsi="Times New Roman" w:cs="Times New Roman"/>
          <w:sz w:val="24"/>
          <w:szCs w:val="24"/>
        </w:rPr>
      </w:pPr>
      <w:r w:rsidRPr="00951DCD">
        <w:rPr>
          <w:rFonts w:ascii="Times New Roman" w:hAnsi="Times New Roman" w:cs="Times New Roman"/>
          <w:bCs/>
          <w:sz w:val="24"/>
          <w:szCs w:val="24"/>
        </w:rPr>
        <w:t xml:space="preserve">Credit: 3 </w:t>
      </w:r>
    </w:p>
    <w:p w14:paraId="35075789" w14:textId="77777777" w:rsidR="00951DCD" w:rsidRPr="00951DCD" w:rsidRDefault="00951DCD" w:rsidP="00F631A1">
      <w:pPr>
        <w:autoSpaceDE w:val="0"/>
        <w:autoSpaceDN w:val="0"/>
        <w:adjustRightInd w:val="0"/>
        <w:spacing w:after="0" w:line="240" w:lineRule="auto"/>
        <w:ind w:left="1440"/>
        <w:rPr>
          <w:rFonts w:ascii="Times New Roman" w:hAnsi="Times New Roman" w:cs="Times New Roman"/>
          <w:sz w:val="24"/>
          <w:szCs w:val="24"/>
        </w:rPr>
      </w:pPr>
      <w:r w:rsidRPr="00951DCD">
        <w:rPr>
          <w:rFonts w:ascii="Times New Roman" w:hAnsi="Times New Roman" w:cs="Times New Roman"/>
          <w:bCs/>
          <w:sz w:val="24"/>
          <w:szCs w:val="24"/>
        </w:rPr>
        <w:t xml:space="preserve">Level: 600 Elective </w:t>
      </w:r>
    </w:p>
    <w:p w14:paraId="75B5F018" w14:textId="77777777" w:rsidR="00951DCD" w:rsidRPr="00951DCD" w:rsidRDefault="00951DCD" w:rsidP="00F631A1">
      <w:pPr>
        <w:autoSpaceDE w:val="0"/>
        <w:autoSpaceDN w:val="0"/>
        <w:adjustRightInd w:val="0"/>
        <w:spacing w:after="0" w:line="240" w:lineRule="auto"/>
        <w:ind w:left="1440"/>
        <w:rPr>
          <w:rFonts w:ascii="Times New Roman" w:hAnsi="Times New Roman" w:cs="Times New Roman"/>
          <w:sz w:val="24"/>
          <w:szCs w:val="24"/>
        </w:rPr>
      </w:pPr>
      <w:r w:rsidRPr="00951DCD">
        <w:rPr>
          <w:rFonts w:ascii="Times New Roman" w:hAnsi="Times New Roman" w:cs="Times New Roman"/>
          <w:bCs/>
          <w:sz w:val="24"/>
          <w:szCs w:val="24"/>
        </w:rPr>
        <w:t xml:space="preserve">Proposer: Dr. J. D. Jayaraman, Department of Finance and Real Estate in the School of Business. </w:t>
      </w:r>
    </w:p>
    <w:p w14:paraId="5FC8B3F1" w14:textId="77777777" w:rsidR="00951DCD" w:rsidRPr="00951DCD" w:rsidRDefault="00951DCD" w:rsidP="00F631A1">
      <w:pPr>
        <w:autoSpaceDE w:val="0"/>
        <w:autoSpaceDN w:val="0"/>
        <w:adjustRightInd w:val="0"/>
        <w:spacing w:after="0" w:line="240" w:lineRule="auto"/>
        <w:ind w:left="1440"/>
        <w:rPr>
          <w:rFonts w:ascii="Times New Roman" w:hAnsi="Times New Roman" w:cs="Times New Roman"/>
          <w:sz w:val="24"/>
          <w:szCs w:val="24"/>
        </w:rPr>
      </w:pPr>
      <w:r w:rsidRPr="00951DCD">
        <w:rPr>
          <w:rFonts w:ascii="Times New Roman" w:hAnsi="Times New Roman" w:cs="Times New Roman"/>
          <w:bCs/>
          <w:sz w:val="24"/>
          <w:szCs w:val="24"/>
        </w:rPr>
        <w:t xml:space="preserve">Catalog Description: </w:t>
      </w:r>
      <w:r w:rsidRPr="00951DCD">
        <w:rPr>
          <w:rFonts w:ascii="Times New Roman" w:hAnsi="Times New Roman" w:cs="Times New Roman"/>
          <w:sz w:val="24"/>
          <w:szCs w:val="24"/>
        </w:rPr>
        <w:t xml:space="preserve">This course will introduce student to all the current topics in financial technology. Topics will include cryptocurrencies, cyber security, peer to peer lending systems, digital payment systems, </w:t>
      </w:r>
      <w:proofErr w:type="spellStart"/>
      <w:r w:rsidRPr="00951DCD">
        <w:rPr>
          <w:rFonts w:ascii="Times New Roman" w:hAnsi="Times New Roman" w:cs="Times New Roman"/>
          <w:sz w:val="24"/>
          <w:szCs w:val="24"/>
        </w:rPr>
        <w:t>robo</w:t>
      </w:r>
      <w:proofErr w:type="spellEnd"/>
      <w:r w:rsidRPr="00951DCD">
        <w:rPr>
          <w:rFonts w:ascii="Times New Roman" w:hAnsi="Times New Roman" w:cs="Times New Roman"/>
          <w:sz w:val="24"/>
          <w:szCs w:val="24"/>
        </w:rPr>
        <w:t xml:space="preserve">-advisers and </w:t>
      </w:r>
      <w:proofErr w:type="spellStart"/>
      <w:r w:rsidRPr="00951DCD">
        <w:rPr>
          <w:rFonts w:ascii="Times New Roman" w:hAnsi="Times New Roman" w:cs="Times New Roman"/>
          <w:sz w:val="24"/>
          <w:szCs w:val="24"/>
        </w:rPr>
        <w:t>blockchain</w:t>
      </w:r>
      <w:proofErr w:type="spellEnd"/>
      <w:r w:rsidRPr="00951DCD">
        <w:rPr>
          <w:rFonts w:ascii="Times New Roman" w:hAnsi="Times New Roman" w:cs="Times New Roman"/>
          <w:sz w:val="24"/>
          <w:szCs w:val="24"/>
        </w:rPr>
        <w:t xml:space="preserve"> technology. </w:t>
      </w:r>
    </w:p>
    <w:p w14:paraId="31ABFBB2" w14:textId="77777777" w:rsidR="00951DCD" w:rsidRPr="00951DCD" w:rsidRDefault="00951DCD" w:rsidP="00F631A1">
      <w:pPr>
        <w:autoSpaceDE w:val="0"/>
        <w:autoSpaceDN w:val="0"/>
        <w:adjustRightInd w:val="0"/>
        <w:spacing w:after="0" w:line="240" w:lineRule="auto"/>
        <w:ind w:left="1440"/>
        <w:rPr>
          <w:rFonts w:ascii="Times New Roman" w:hAnsi="Times New Roman" w:cs="Times New Roman"/>
          <w:sz w:val="24"/>
          <w:szCs w:val="24"/>
        </w:rPr>
      </w:pPr>
      <w:r w:rsidRPr="00951DCD">
        <w:rPr>
          <w:rFonts w:ascii="Times New Roman" w:hAnsi="Times New Roman" w:cs="Times New Roman"/>
          <w:bCs/>
          <w:sz w:val="24"/>
          <w:szCs w:val="24"/>
        </w:rPr>
        <w:t xml:space="preserve">Course Prerequisites: </w:t>
      </w:r>
      <w:r w:rsidRPr="00951DCD">
        <w:rPr>
          <w:rFonts w:ascii="Times New Roman" w:hAnsi="Times New Roman" w:cs="Times New Roman"/>
          <w:sz w:val="24"/>
          <w:szCs w:val="24"/>
        </w:rPr>
        <w:t xml:space="preserve">None </w:t>
      </w:r>
    </w:p>
    <w:p w14:paraId="2DE398A8" w14:textId="77777777" w:rsidR="00951DCD" w:rsidRPr="00951DCD" w:rsidRDefault="00951DCD" w:rsidP="00F631A1">
      <w:pPr>
        <w:autoSpaceDE w:val="0"/>
        <w:autoSpaceDN w:val="0"/>
        <w:adjustRightInd w:val="0"/>
        <w:spacing w:after="0" w:line="240" w:lineRule="auto"/>
        <w:ind w:left="1440"/>
        <w:rPr>
          <w:rFonts w:ascii="Times New Roman" w:hAnsi="Times New Roman" w:cs="Times New Roman"/>
          <w:sz w:val="24"/>
          <w:szCs w:val="24"/>
        </w:rPr>
      </w:pPr>
      <w:r w:rsidRPr="00951DCD">
        <w:rPr>
          <w:rFonts w:ascii="Times New Roman" w:hAnsi="Times New Roman" w:cs="Times New Roman"/>
          <w:bCs/>
          <w:sz w:val="24"/>
          <w:szCs w:val="24"/>
        </w:rPr>
        <w:t xml:space="preserve">Enrollment and scheduling: </w:t>
      </w:r>
      <w:r w:rsidRPr="00951DCD">
        <w:rPr>
          <w:rFonts w:ascii="Times New Roman" w:hAnsi="Times New Roman" w:cs="Times New Roman"/>
          <w:sz w:val="24"/>
          <w:szCs w:val="24"/>
        </w:rPr>
        <w:t xml:space="preserve">This course will be offered at least once per year. Enrollment will be capped at 25. </w:t>
      </w:r>
    </w:p>
    <w:p w14:paraId="3E67A87F" w14:textId="77777777" w:rsidR="00DB049B" w:rsidRPr="00DB28B8" w:rsidRDefault="00DB049B" w:rsidP="00F631A1">
      <w:pPr>
        <w:autoSpaceDE w:val="0"/>
        <w:autoSpaceDN w:val="0"/>
        <w:adjustRightInd w:val="0"/>
        <w:spacing w:after="0" w:line="240" w:lineRule="auto"/>
        <w:ind w:left="1440"/>
        <w:rPr>
          <w:rFonts w:ascii="Times New Roman" w:hAnsi="Times New Roman" w:cs="Times New Roman"/>
          <w:b/>
          <w:bCs/>
          <w:sz w:val="24"/>
          <w:szCs w:val="24"/>
        </w:rPr>
      </w:pPr>
    </w:p>
    <w:p w14:paraId="0074613D" w14:textId="623AE17C" w:rsidR="003D0908" w:rsidRPr="00DB28B8" w:rsidRDefault="003D0908" w:rsidP="00F631A1">
      <w:pPr>
        <w:autoSpaceDE w:val="0"/>
        <w:autoSpaceDN w:val="0"/>
        <w:adjustRightInd w:val="0"/>
        <w:spacing w:after="0" w:line="240" w:lineRule="auto"/>
        <w:ind w:left="1440"/>
        <w:rPr>
          <w:rFonts w:ascii="Times New Roman" w:hAnsi="Times New Roman" w:cs="Times New Roman"/>
          <w:sz w:val="24"/>
          <w:szCs w:val="24"/>
        </w:rPr>
      </w:pPr>
      <w:r w:rsidRPr="00285EB3">
        <w:rPr>
          <w:rFonts w:ascii="Times New Roman" w:hAnsi="Times New Roman" w:cs="Times New Roman"/>
          <w:sz w:val="24"/>
          <w:szCs w:val="24"/>
          <w:u w:val="single"/>
        </w:rPr>
        <w:t>Motion</w:t>
      </w:r>
      <w:r w:rsidRPr="00285EB3">
        <w:rPr>
          <w:rFonts w:ascii="Times New Roman" w:hAnsi="Times New Roman" w:cs="Times New Roman"/>
          <w:sz w:val="24"/>
          <w:szCs w:val="24"/>
        </w:rPr>
        <w:t xml:space="preserve"> (made and seconded):</w:t>
      </w:r>
      <w:r w:rsidRPr="00DB28B8">
        <w:rPr>
          <w:rFonts w:ascii="Times New Roman" w:hAnsi="Times New Roman" w:cs="Times New Roman"/>
          <w:sz w:val="24"/>
          <w:szCs w:val="24"/>
        </w:rPr>
        <w:t xml:space="preserve"> to approve GS Committee’s course proposal #2</w:t>
      </w:r>
      <w:r w:rsidR="00285EB3">
        <w:rPr>
          <w:rFonts w:ascii="Times New Roman" w:hAnsi="Times New Roman" w:cs="Times New Roman"/>
          <w:sz w:val="24"/>
          <w:szCs w:val="24"/>
        </w:rPr>
        <w:t>.</w:t>
      </w:r>
    </w:p>
    <w:p w14:paraId="34F1280A" w14:textId="5B343D60" w:rsidR="003D0908" w:rsidRPr="00DB28B8" w:rsidRDefault="00DB28B8" w:rsidP="00F631A1">
      <w:pPr>
        <w:autoSpaceDE w:val="0"/>
        <w:autoSpaceDN w:val="0"/>
        <w:adjustRightInd w:val="0"/>
        <w:spacing w:after="0" w:line="240" w:lineRule="auto"/>
        <w:ind w:left="1440"/>
        <w:rPr>
          <w:rFonts w:ascii="Times New Roman" w:hAnsi="Times New Roman" w:cs="Times New Roman"/>
          <w:b/>
          <w:bCs/>
          <w:sz w:val="24"/>
          <w:szCs w:val="24"/>
        </w:rPr>
      </w:pPr>
      <w:r w:rsidRPr="00DB28B8">
        <w:rPr>
          <w:rFonts w:ascii="Times New Roman" w:hAnsi="Times New Roman" w:cs="Times New Roman"/>
          <w:sz w:val="24"/>
          <w:szCs w:val="24"/>
        </w:rPr>
        <w:t xml:space="preserve">Motion: </w:t>
      </w:r>
      <w:r w:rsidR="003D0908" w:rsidRPr="00DB28B8">
        <w:rPr>
          <w:rFonts w:ascii="Times New Roman" w:hAnsi="Times New Roman" w:cs="Times New Roman"/>
          <w:sz w:val="24"/>
          <w:szCs w:val="24"/>
        </w:rPr>
        <w:t>passed</w:t>
      </w:r>
      <w:r w:rsidRPr="00DB28B8">
        <w:rPr>
          <w:rFonts w:ascii="Times New Roman" w:hAnsi="Times New Roman" w:cs="Times New Roman"/>
          <w:sz w:val="24"/>
          <w:szCs w:val="24"/>
        </w:rPr>
        <w:t>.</w:t>
      </w:r>
    </w:p>
    <w:p w14:paraId="0BC30BF3" w14:textId="77777777" w:rsidR="003D0908" w:rsidRDefault="003D0908" w:rsidP="00F631A1">
      <w:pPr>
        <w:autoSpaceDE w:val="0"/>
        <w:autoSpaceDN w:val="0"/>
        <w:adjustRightInd w:val="0"/>
        <w:spacing w:after="0" w:line="240" w:lineRule="auto"/>
        <w:ind w:left="1440"/>
        <w:rPr>
          <w:rFonts w:ascii="Times New Roman" w:hAnsi="Times New Roman" w:cs="Times New Roman"/>
          <w:b/>
          <w:bCs/>
          <w:sz w:val="23"/>
          <w:szCs w:val="23"/>
        </w:rPr>
      </w:pPr>
    </w:p>
    <w:p w14:paraId="0F643954" w14:textId="77777777" w:rsidR="00951DCD" w:rsidRPr="00D47212" w:rsidRDefault="00951DCD" w:rsidP="00F631A1">
      <w:pPr>
        <w:autoSpaceDE w:val="0"/>
        <w:autoSpaceDN w:val="0"/>
        <w:adjustRightInd w:val="0"/>
        <w:spacing w:after="0" w:line="240" w:lineRule="auto"/>
        <w:ind w:left="1440"/>
        <w:rPr>
          <w:rFonts w:ascii="Times New Roman" w:hAnsi="Times New Roman" w:cs="Times New Roman"/>
          <w:sz w:val="23"/>
          <w:szCs w:val="23"/>
        </w:rPr>
      </w:pPr>
      <w:r w:rsidRPr="00D47212">
        <w:rPr>
          <w:rFonts w:ascii="Times New Roman" w:hAnsi="Times New Roman" w:cs="Times New Roman"/>
          <w:bCs/>
          <w:sz w:val="23"/>
          <w:szCs w:val="23"/>
        </w:rPr>
        <w:t xml:space="preserve">GSC F18 Meeting Schedule </w:t>
      </w:r>
    </w:p>
    <w:p w14:paraId="0626DB6D" w14:textId="12F80C42" w:rsidR="00951DCD" w:rsidRDefault="00951DCD" w:rsidP="00F631A1">
      <w:pPr>
        <w:spacing w:after="0" w:line="240" w:lineRule="auto"/>
        <w:ind w:left="1440"/>
        <w:rPr>
          <w:rFonts w:ascii="Times New Roman" w:eastAsia="Times New Roman" w:hAnsi="Times New Roman" w:cs="Times New Roman"/>
          <w:strike/>
          <w:color w:val="000000"/>
          <w:sz w:val="24"/>
          <w:szCs w:val="24"/>
        </w:rPr>
      </w:pPr>
      <w:r w:rsidRPr="00951DCD">
        <w:rPr>
          <w:rFonts w:ascii="Times New Roman" w:hAnsi="Times New Roman" w:cs="Times New Roman"/>
          <w:sz w:val="23"/>
          <w:szCs w:val="23"/>
        </w:rPr>
        <w:t>The remaining F18 GSC meeting is scheduled on Monday, 10 December from 11:30PM to 12:30PM. The GSC will review documents on a first come, first serve basis and respectfully requests that materials be sent from the Senate to the Committee at least one week before the scheduled meeting to give the Committee adequate time to review, discuss, and act upon each proposal.</w:t>
      </w:r>
    </w:p>
    <w:p w14:paraId="7840FF2C" w14:textId="77777777" w:rsidR="00F23F81" w:rsidRDefault="00F23F81" w:rsidP="00601D54">
      <w:pPr>
        <w:pStyle w:val="NoSpacing"/>
        <w:ind w:left="720"/>
        <w:rPr>
          <w:rFonts w:ascii="Times New Roman" w:eastAsia="Times New Roman" w:hAnsi="Times New Roman" w:cs="Times New Roman"/>
          <w:b/>
          <w:bCs/>
          <w:iCs/>
          <w:strike/>
          <w:color w:val="000000"/>
          <w:sz w:val="24"/>
          <w:szCs w:val="24"/>
        </w:rPr>
      </w:pPr>
    </w:p>
    <w:p w14:paraId="708A344A" w14:textId="00696C63" w:rsidR="00F23F81" w:rsidRPr="00C30250" w:rsidRDefault="00F23F81" w:rsidP="0025756B">
      <w:pPr>
        <w:pStyle w:val="NoSpacing"/>
        <w:ind w:left="1440"/>
        <w:rPr>
          <w:rFonts w:ascii="Times New Roman" w:eastAsia="Times New Roman" w:hAnsi="Times New Roman" w:cs="Times New Roman"/>
          <w:bCs/>
          <w:iCs/>
          <w:color w:val="000000"/>
          <w:sz w:val="24"/>
          <w:szCs w:val="24"/>
        </w:rPr>
      </w:pPr>
      <w:r w:rsidRPr="000E1C39">
        <w:rPr>
          <w:rFonts w:ascii="Times New Roman" w:eastAsia="Times New Roman" w:hAnsi="Times New Roman" w:cs="Times New Roman"/>
          <w:bCs/>
          <w:iCs/>
          <w:color w:val="000000"/>
          <w:sz w:val="24"/>
          <w:szCs w:val="24"/>
          <w:u w:val="single"/>
        </w:rPr>
        <w:t>Motion</w:t>
      </w:r>
      <w:r w:rsidR="00C30250" w:rsidRPr="000E1C39">
        <w:rPr>
          <w:rFonts w:ascii="Times New Roman" w:eastAsia="Times New Roman" w:hAnsi="Times New Roman" w:cs="Times New Roman"/>
          <w:bCs/>
          <w:iCs/>
          <w:color w:val="000000"/>
          <w:sz w:val="24"/>
          <w:szCs w:val="24"/>
        </w:rPr>
        <w:t xml:space="preserve"> (made and seconded)</w:t>
      </w:r>
      <w:r w:rsidRPr="000E1C39">
        <w:rPr>
          <w:rFonts w:ascii="Times New Roman" w:eastAsia="Times New Roman" w:hAnsi="Times New Roman" w:cs="Times New Roman"/>
          <w:bCs/>
          <w:iCs/>
          <w:color w:val="000000"/>
          <w:sz w:val="24"/>
          <w:szCs w:val="24"/>
        </w:rPr>
        <w:t>:</w:t>
      </w:r>
      <w:r w:rsidRPr="00C30250">
        <w:rPr>
          <w:rFonts w:ascii="Times New Roman" w:eastAsia="Times New Roman" w:hAnsi="Times New Roman" w:cs="Times New Roman"/>
          <w:bCs/>
          <w:iCs/>
          <w:color w:val="000000"/>
          <w:sz w:val="24"/>
          <w:szCs w:val="24"/>
        </w:rPr>
        <w:t xml:space="preserve"> to </w:t>
      </w:r>
      <w:r w:rsidR="00C30250" w:rsidRPr="00C30250">
        <w:rPr>
          <w:rFonts w:ascii="Times New Roman" w:eastAsia="Times New Roman" w:hAnsi="Times New Roman" w:cs="Times New Roman"/>
          <w:bCs/>
          <w:iCs/>
          <w:color w:val="000000"/>
          <w:sz w:val="24"/>
          <w:szCs w:val="24"/>
        </w:rPr>
        <w:t xml:space="preserve">table the remaining items on the agenda </w:t>
      </w:r>
      <w:r w:rsidR="0011467B">
        <w:rPr>
          <w:rFonts w:ascii="Times New Roman" w:eastAsia="Times New Roman" w:hAnsi="Times New Roman" w:cs="Times New Roman"/>
          <w:bCs/>
          <w:iCs/>
          <w:color w:val="000000"/>
          <w:sz w:val="24"/>
          <w:szCs w:val="24"/>
        </w:rPr>
        <w:t xml:space="preserve">so that they </w:t>
      </w:r>
      <w:r w:rsidR="00B0760F">
        <w:rPr>
          <w:rFonts w:ascii="Times New Roman" w:eastAsia="Times New Roman" w:hAnsi="Times New Roman" w:cs="Times New Roman"/>
          <w:bCs/>
          <w:iCs/>
          <w:color w:val="000000"/>
          <w:sz w:val="24"/>
          <w:szCs w:val="24"/>
        </w:rPr>
        <w:t xml:space="preserve">follow </w:t>
      </w:r>
      <w:r w:rsidR="00C30250">
        <w:rPr>
          <w:rFonts w:ascii="Times New Roman" w:eastAsia="Times New Roman" w:hAnsi="Times New Roman" w:cs="Times New Roman"/>
          <w:bCs/>
          <w:iCs/>
          <w:color w:val="000000"/>
          <w:sz w:val="24"/>
          <w:szCs w:val="24"/>
        </w:rPr>
        <w:t xml:space="preserve">the </w:t>
      </w:r>
      <w:r w:rsidR="00E87EAC">
        <w:rPr>
          <w:rFonts w:ascii="Times New Roman" w:eastAsia="Times New Roman" w:hAnsi="Times New Roman" w:cs="Times New Roman"/>
          <w:bCs/>
          <w:iCs/>
          <w:color w:val="000000"/>
          <w:sz w:val="24"/>
          <w:szCs w:val="24"/>
        </w:rPr>
        <w:t>n</w:t>
      </w:r>
      <w:r w:rsidR="00B0760F">
        <w:rPr>
          <w:rFonts w:ascii="Times New Roman" w:eastAsia="Times New Roman" w:hAnsi="Times New Roman" w:cs="Times New Roman"/>
          <w:bCs/>
          <w:iCs/>
          <w:color w:val="000000"/>
          <w:sz w:val="24"/>
          <w:szCs w:val="24"/>
        </w:rPr>
        <w:t xml:space="preserve">ew </w:t>
      </w:r>
      <w:r w:rsidR="00E87EAC">
        <w:rPr>
          <w:rFonts w:ascii="Times New Roman" w:eastAsia="Times New Roman" w:hAnsi="Times New Roman" w:cs="Times New Roman"/>
          <w:bCs/>
          <w:iCs/>
          <w:color w:val="000000"/>
          <w:sz w:val="24"/>
          <w:szCs w:val="24"/>
        </w:rPr>
        <w:t>b</w:t>
      </w:r>
      <w:r w:rsidR="00B0760F">
        <w:rPr>
          <w:rFonts w:ascii="Times New Roman" w:eastAsia="Times New Roman" w:hAnsi="Times New Roman" w:cs="Times New Roman"/>
          <w:bCs/>
          <w:iCs/>
          <w:color w:val="000000"/>
          <w:sz w:val="24"/>
          <w:szCs w:val="24"/>
        </w:rPr>
        <w:t xml:space="preserve">usiness item: </w:t>
      </w:r>
      <w:r w:rsidR="00E87EAC">
        <w:rPr>
          <w:rFonts w:ascii="Times New Roman" w:eastAsia="Times New Roman" w:hAnsi="Times New Roman" w:cs="Times New Roman"/>
          <w:bCs/>
          <w:iCs/>
          <w:color w:val="000000"/>
          <w:sz w:val="24"/>
          <w:szCs w:val="24"/>
        </w:rPr>
        <w:t>“</w:t>
      </w:r>
      <w:r w:rsidRPr="00C30250">
        <w:rPr>
          <w:rFonts w:ascii="Times New Roman" w:eastAsia="Times New Roman" w:hAnsi="Times New Roman" w:cs="Times New Roman"/>
          <w:bCs/>
          <w:iCs/>
          <w:color w:val="000000"/>
          <w:sz w:val="24"/>
          <w:szCs w:val="24"/>
        </w:rPr>
        <w:t xml:space="preserve">SGO </w:t>
      </w:r>
      <w:r w:rsidR="00E87EAC">
        <w:rPr>
          <w:rFonts w:ascii="Times New Roman" w:eastAsia="Times New Roman" w:hAnsi="Times New Roman" w:cs="Times New Roman"/>
          <w:bCs/>
          <w:iCs/>
          <w:color w:val="000000"/>
          <w:sz w:val="24"/>
          <w:szCs w:val="24"/>
        </w:rPr>
        <w:t>R</w:t>
      </w:r>
      <w:r w:rsidRPr="00C30250">
        <w:rPr>
          <w:rFonts w:ascii="Times New Roman" w:eastAsia="Times New Roman" w:hAnsi="Times New Roman" w:cs="Times New Roman"/>
          <w:bCs/>
          <w:iCs/>
          <w:color w:val="000000"/>
          <w:sz w:val="24"/>
          <w:szCs w:val="24"/>
        </w:rPr>
        <w:t>esolutions</w:t>
      </w:r>
      <w:r w:rsidR="00E87EAC">
        <w:rPr>
          <w:rFonts w:ascii="Times New Roman" w:eastAsia="Times New Roman" w:hAnsi="Times New Roman" w:cs="Times New Roman"/>
          <w:bCs/>
          <w:iCs/>
          <w:color w:val="000000"/>
          <w:sz w:val="24"/>
          <w:szCs w:val="24"/>
        </w:rPr>
        <w:t>”</w:t>
      </w:r>
      <w:r w:rsidRPr="00C30250">
        <w:rPr>
          <w:rFonts w:ascii="Times New Roman" w:eastAsia="Times New Roman" w:hAnsi="Times New Roman" w:cs="Times New Roman"/>
          <w:bCs/>
          <w:iCs/>
          <w:color w:val="000000"/>
          <w:sz w:val="24"/>
          <w:szCs w:val="24"/>
        </w:rPr>
        <w:t xml:space="preserve"> </w:t>
      </w:r>
      <w:r w:rsidR="00C30250" w:rsidRPr="00C30250">
        <w:rPr>
          <w:rFonts w:ascii="Times New Roman" w:eastAsia="Times New Roman" w:hAnsi="Times New Roman" w:cs="Times New Roman"/>
          <w:bCs/>
          <w:iCs/>
          <w:color w:val="000000"/>
          <w:sz w:val="24"/>
          <w:szCs w:val="24"/>
        </w:rPr>
        <w:t>so that the</w:t>
      </w:r>
      <w:r w:rsidR="00B0760F">
        <w:rPr>
          <w:rFonts w:ascii="Times New Roman" w:eastAsia="Times New Roman" w:hAnsi="Times New Roman" w:cs="Times New Roman"/>
          <w:bCs/>
          <w:iCs/>
          <w:color w:val="000000"/>
          <w:sz w:val="24"/>
          <w:szCs w:val="24"/>
        </w:rPr>
        <w:t xml:space="preserve">y </w:t>
      </w:r>
      <w:r w:rsidR="00C30250" w:rsidRPr="00C30250">
        <w:rPr>
          <w:rFonts w:ascii="Times New Roman" w:eastAsia="Times New Roman" w:hAnsi="Times New Roman" w:cs="Times New Roman"/>
          <w:bCs/>
          <w:iCs/>
          <w:color w:val="000000"/>
          <w:sz w:val="24"/>
          <w:szCs w:val="24"/>
        </w:rPr>
        <w:t xml:space="preserve">can be raised at this point </w:t>
      </w:r>
      <w:r w:rsidR="00E87EAC">
        <w:rPr>
          <w:rFonts w:ascii="Times New Roman" w:eastAsia="Times New Roman" w:hAnsi="Times New Roman" w:cs="Times New Roman"/>
          <w:bCs/>
          <w:iCs/>
          <w:color w:val="000000"/>
          <w:sz w:val="24"/>
          <w:szCs w:val="24"/>
        </w:rPr>
        <w:t>in the meeting.</w:t>
      </w:r>
    </w:p>
    <w:p w14:paraId="372ACAE8" w14:textId="357825CE" w:rsidR="00C30250" w:rsidRPr="00C30250" w:rsidRDefault="00C30250" w:rsidP="00CA115B">
      <w:pPr>
        <w:pStyle w:val="NoSpacing"/>
        <w:ind w:left="1440"/>
        <w:rPr>
          <w:rFonts w:ascii="Times New Roman" w:eastAsia="Times New Roman" w:hAnsi="Times New Roman" w:cs="Times New Roman"/>
          <w:bCs/>
          <w:iCs/>
          <w:color w:val="000000"/>
          <w:sz w:val="24"/>
          <w:szCs w:val="24"/>
        </w:rPr>
      </w:pPr>
      <w:r w:rsidRPr="00C30250">
        <w:rPr>
          <w:rFonts w:ascii="Times New Roman" w:eastAsia="Times New Roman" w:hAnsi="Times New Roman" w:cs="Times New Roman"/>
          <w:bCs/>
          <w:iCs/>
          <w:color w:val="000000"/>
          <w:sz w:val="24"/>
          <w:szCs w:val="24"/>
        </w:rPr>
        <w:t xml:space="preserve">Motion: passed. </w:t>
      </w:r>
    </w:p>
    <w:p w14:paraId="75012544" w14:textId="77777777" w:rsidR="00C30250" w:rsidRDefault="00C30250" w:rsidP="00601D54">
      <w:pPr>
        <w:pStyle w:val="NoSpacing"/>
        <w:ind w:left="720" w:hanging="360"/>
        <w:rPr>
          <w:rFonts w:ascii="Times New Roman" w:eastAsia="Times New Roman" w:hAnsi="Times New Roman" w:cs="Times New Roman"/>
          <w:b/>
          <w:bCs/>
          <w:iCs/>
          <w:strike/>
          <w:color w:val="000000"/>
          <w:sz w:val="24"/>
          <w:szCs w:val="24"/>
        </w:rPr>
      </w:pPr>
    </w:p>
    <w:p w14:paraId="66BC82F7" w14:textId="77777777" w:rsidR="00A97C93" w:rsidRDefault="00A97C93" w:rsidP="00601D54">
      <w:pPr>
        <w:pStyle w:val="NoSpacing"/>
        <w:ind w:left="720" w:hanging="360"/>
        <w:rPr>
          <w:rFonts w:ascii="Times New Roman" w:eastAsia="Times New Roman" w:hAnsi="Times New Roman" w:cs="Times New Roman"/>
          <w:b/>
          <w:bCs/>
          <w:iCs/>
          <w:strike/>
          <w:color w:val="000000"/>
          <w:sz w:val="24"/>
          <w:szCs w:val="24"/>
        </w:rPr>
      </w:pPr>
    </w:p>
    <w:p w14:paraId="68F9370A" w14:textId="77777777" w:rsidR="00A97C93" w:rsidRDefault="00A97C93" w:rsidP="00601D54">
      <w:pPr>
        <w:pStyle w:val="NoSpacing"/>
        <w:ind w:left="720" w:hanging="360"/>
        <w:rPr>
          <w:rFonts w:ascii="Times New Roman" w:eastAsia="Times New Roman" w:hAnsi="Times New Roman" w:cs="Times New Roman"/>
          <w:b/>
          <w:bCs/>
          <w:iCs/>
          <w:strike/>
          <w:color w:val="000000"/>
          <w:sz w:val="24"/>
          <w:szCs w:val="24"/>
        </w:rPr>
      </w:pPr>
    </w:p>
    <w:p w14:paraId="3BC15765" w14:textId="77777777" w:rsidR="00A97C93" w:rsidRDefault="00A97C93" w:rsidP="00601D54">
      <w:pPr>
        <w:pStyle w:val="NoSpacing"/>
        <w:ind w:left="720" w:hanging="360"/>
        <w:rPr>
          <w:rFonts w:ascii="Times New Roman" w:eastAsia="Times New Roman" w:hAnsi="Times New Roman" w:cs="Times New Roman"/>
          <w:b/>
          <w:bCs/>
          <w:iCs/>
          <w:strike/>
          <w:color w:val="000000"/>
          <w:sz w:val="24"/>
          <w:szCs w:val="24"/>
        </w:rPr>
      </w:pPr>
    </w:p>
    <w:p w14:paraId="03429297" w14:textId="77777777" w:rsidR="00A97C93" w:rsidRDefault="00A97C93" w:rsidP="00601D54">
      <w:pPr>
        <w:pStyle w:val="NoSpacing"/>
        <w:ind w:left="720" w:hanging="360"/>
        <w:rPr>
          <w:rFonts w:ascii="Times New Roman" w:eastAsia="Times New Roman" w:hAnsi="Times New Roman" w:cs="Times New Roman"/>
          <w:b/>
          <w:bCs/>
          <w:iCs/>
          <w:strike/>
          <w:color w:val="000000"/>
          <w:sz w:val="24"/>
          <w:szCs w:val="24"/>
        </w:rPr>
      </w:pPr>
    </w:p>
    <w:p w14:paraId="2BFE569D" w14:textId="77777777" w:rsidR="00A97C93" w:rsidRDefault="00A97C93" w:rsidP="00601D54">
      <w:pPr>
        <w:pStyle w:val="NoSpacing"/>
        <w:ind w:left="720" w:hanging="360"/>
        <w:rPr>
          <w:rFonts w:ascii="Times New Roman" w:eastAsia="Times New Roman" w:hAnsi="Times New Roman" w:cs="Times New Roman"/>
          <w:b/>
          <w:bCs/>
          <w:iCs/>
          <w:strike/>
          <w:color w:val="000000"/>
          <w:sz w:val="24"/>
          <w:szCs w:val="24"/>
        </w:rPr>
      </w:pPr>
    </w:p>
    <w:p w14:paraId="40117C8B" w14:textId="1F50CA6E" w:rsidR="00CC2370" w:rsidRDefault="00CC2370" w:rsidP="00CC2370">
      <w:pPr>
        <w:spacing w:after="0" w:line="240" w:lineRule="auto"/>
        <w:ind w:left="144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w:t>
      </w:r>
      <w:r>
        <w:rPr>
          <w:rFonts w:ascii="Times New Roman" w:eastAsia="Times New Roman" w:hAnsi="Times New Roman" w:cs="Times New Roman"/>
          <w:b/>
          <w:color w:val="000000"/>
          <w:sz w:val="24"/>
          <w:szCs w:val="24"/>
        </w:rPr>
        <w:tab/>
      </w:r>
      <w:r w:rsidR="00B0760F" w:rsidRPr="00B0760F">
        <w:rPr>
          <w:rFonts w:ascii="Times New Roman" w:eastAsia="Times New Roman" w:hAnsi="Times New Roman" w:cs="Times New Roman"/>
          <w:b/>
          <w:color w:val="000000"/>
          <w:sz w:val="24"/>
          <w:szCs w:val="24"/>
        </w:rPr>
        <w:t xml:space="preserve">Student Government Organization Proposals – </w:t>
      </w:r>
    </w:p>
    <w:p w14:paraId="6662BCCB" w14:textId="320E2077" w:rsidR="00B0760F" w:rsidRPr="00CC2370" w:rsidRDefault="00CC2370" w:rsidP="00CC2370">
      <w:pPr>
        <w:spacing w:after="0" w:line="240" w:lineRule="auto"/>
        <w:ind w:left="1440" w:hanging="720"/>
        <w:rPr>
          <w:rFonts w:ascii="Times New Roman" w:eastAsia="Times New Roman" w:hAnsi="Times New Roman" w:cs="Times New Roman"/>
          <w:color w:val="000000"/>
          <w:sz w:val="24"/>
          <w:szCs w:val="24"/>
        </w:rPr>
      </w:pPr>
      <w:r w:rsidRPr="00CC2370">
        <w:rPr>
          <w:rFonts w:ascii="Times New Roman" w:eastAsia="Times New Roman" w:hAnsi="Times New Roman" w:cs="Times New Roman"/>
          <w:color w:val="000000"/>
          <w:sz w:val="24"/>
          <w:szCs w:val="24"/>
        </w:rPr>
        <w:tab/>
      </w:r>
      <w:r w:rsidR="00B0760F" w:rsidRPr="00CC2370">
        <w:rPr>
          <w:rFonts w:ascii="Times New Roman" w:eastAsia="Times New Roman" w:hAnsi="Times New Roman" w:cs="Times New Roman"/>
          <w:color w:val="000000"/>
          <w:sz w:val="24"/>
          <w:szCs w:val="24"/>
        </w:rPr>
        <w:t xml:space="preserve">Rania Noubani, SGO </w:t>
      </w:r>
      <w:proofErr w:type="gramStart"/>
      <w:r w:rsidR="007B7D8E" w:rsidRPr="00CC2370">
        <w:rPr>
          <w:rFonts w:ascii="Times New Roman" w:eastAsia="Times New Roman" w:hAnsi="Times New Roman" w:cs="Times New Roman"/>
          <w:color w:val="000000"/>
          <w:sz w:val="24"/>
          <w:szCs w:val="24"/>
        </w:rPr>
        <w:t>President &amp;</w:t>
      </w:r>
      <w:proofErr w:type="gramEnd"/>
      <w:r w:rsidR="00AB4829" w:rsidRPr="00CC2370">
        <w:rPr>
          <w:rFonts w:ascii="Times New Roman" w:eastAsia="Times New Roman" w:hAnsi="Times New Roman" w:cs="Times New Roman"/>
          <w:color w:val="000000"/>
          <w:sz w:val="24"/>
          <w:szCs w:val="24"/>
        </w:rPr>
        <w:t xml:space="preserve"> K</w:t>
      </w:r>
      <w:r w:rsidR="00AA6161" w:rsidRPr="00CC2370">
        <w:rPr>
          <w:rFonts w:ascii="Times New Roman" w:eastAsia="Times New Roman" w:hAnsi="Times New Roman" w:cs="Times New Roman"/>
          <w:color w:val="000000"/>
          <w:sz w:val="24"/>
          <w:szCs w:val="24"/>
        </w:rPr>
        <w:t>eion Jackson, SGO Senate Chair</w:t>
      </w:r>
    </w:p>
    <w:p w14:paraId="74F1A00B" w14:textId="77777777" w:rsidR="00B0760F" w:rsidRDefault="00B0760F" w:rsidP="00601D54">
      <w:pPr>
        <w:spacing w:after="0" w:line="240" w:lineRule="auto"/>
        <w:ind w:left="720"/>
        <w:rPr>
          <w:rFonts w:ascii="Times New Roman" w:eastAsia="Times New Roman" w:hAnsi="Times New Roman" w:cs="Times New Roman"/>
          <w:color w:val="000000"/>
          <w:sz w:val="24"/>
          <w:szCs w:val="24"/>
        </w:rPr>
      </w:pPr>
    </w:p>
    <w:p w14:paraId="0335E737" w14:textId="17C5A596" w:rsidR="0011467B" w:rsidRPr="002A5985" w:rsidRDefault="0011467B" w:rsidP="00AB189C">
      <w:pPr>
        <w:spacing w:after="0" w:line="240" w:lineRule="auto"/>
        <w:ind w:left="1440"/>
        <w:rPr>
          <w:rFonts w:ascii="Calibri" w:eastAsia="Times New Roman" w:hAnsi="Calibri" w:cs="Times New Roman"/>
          <w:color w:val="000000"/>
          <w:sz w:val="24"/>
          <w:szCs w:val="24"/>
        </w:rPr>
      </w:pPr>
      <w:r w:rsidRPr="007D6C76">
        <w:rPr>
          <w:rFonts w:ascii="Times New Roman" w:eastAsia="Times New Roman" w:hAnsi="Times New Roman" w:cs="Times New Roman"/>
          <w:color w:val="000000"/>
          <w:sz w:val="24"/>
          <w:szCs w:val="24"/>
          <w:u w:val="single"/>
        </w:rPr>
        <w:t>Motion</w:t>
      </w:r>
      <w:r w:rsidRPr="00EA6461">
        <w:rPr>
          <w:rFonts w:ascii="Times New Roman" w:eastAsia="Times New Roman" w:hAnsi="Times New Roman" w:cs="Times New Roman"/>
          <w:color w:val="000000"/>
          <w:sz w:val="24"/>
          <w:szCs w:val="24"/>
        </w:rPr>
        <w:t xml:space="preserve"> (made and seconded):</w:t>
      </w:r>
      <w:r>
        <w:rPr>
          <w:rFonts w:ascii="Times New Roman" w:eastAsia="Times New Roman" w:hAnsi="Times New Roman" w:cs="Times New Roman"/>
          <w:color w:val="000000"/>
          <w:sz w:val="24"/>
          <w:szCs w:val="24"/>
        </w:rPr>
        <w:t xml:space="preserve"> </w:t>
      </w:r>
      <w:r w:rsidRPr="007D6C76">
        <w:rPr>
          <w:rFonts w:ascii="Times New Roman" w:eastAsia="Times New Roman" w:hAnsi="Times New Roman" w:cs="Times New Roman"/>
          <w:color w:val="000000"/>
          <w:sz w:val="24"/>
          <w:szCs w:val="24"/>
        </w:rPr>
        <w:t>The Un</w:t>
      </w:r>
      <w:r w:rsidR="00E71759">
        <w:rPr>
          <w:rFonts w:ascii="Times New Roman" w:eastAsia="Times New Roman" w:hAnsi="Times New Roman" w:cs="Times New Roman"/>
          <w:color w:val="000000"/>
          <w:sz w:val="24"/>
          <w:szCs w:val="24"/>
        </w:rPr>
        <w:t>iversity Senate calls upon the a</w:t>
      </w:r>
      <w:r w:rsidRPr="007D6C76">
        <w:rPr>
          <w:rFonts w:ascii="Times New Roman" w:eastAsia="Times New Roman" w:hAnsi="Times New Roman" w:cs="Times New Roman"/>
          <w:color w:val="000000"/>
          <w:sz w:val="24"/>
          <w:szCs w:val="24"/>
        </w:rPr>
        <w:t xml:space="preserve">dministration to honor the </w:t>
      </w:r>
      <w:r w:rsidR="00E71759">
        <w:rPr>
          <w:rFonts w:ascii="Times New Roman" w:eastAsia="Times New Roman" w:hAnsi="Times New Roman" w:cs="Times New Roman"/>
          <w:color w:val="000000"/>
          <w:sz w:val="24"/>
          <w:szCs w:val="24"/>
        </w:rPr>
        <w:t>c</w:t>
      </w:r>
      <w:r w:rsidRPr="007D6C76">
        <w:rPr>
          <w:rFonts w:ascii="Times New Roman" w:eastAsia="Times New Roman" w:hAnsi="Times New Roman" w:cs="Times New Roman"/>
          <w:color w:val="000000"/>
          <w:sz w:val="24"/>
          <w:szCs w:val="24"/>
        </w:rPr>
        <w:t xml:space="preserve">ommon </w:t>
      </w:r>
      <w:r w:rsidR="00E71759">
        <w:rPr>
          <w:rFonts w:ascii="Times New Roman" w:eastAsia="Times New Roman" w:hAnsi="Times New Roman" w:cs="Times New Roman"/>
          <w:color w:val="000000"/>
          <w:sz w:val="24"/>
          <w:szCs w:val="24"/>
        </w:rPr>
        <w:t>h</w:t>
      </w:r>
      <w:r w:rsidRPr="007D6C76">
        <w:rPr>
          <w:rFonts w:ascii="Times New Roman" w:eastAsia="Times New Roman" w:hAnsi="Times New Roman" w:cs="Times New Roman"/>
          <w:color w:val="000000"/>
          <w:sz w:val="24"/>
          <w:szCs w:val="24"/>
        </w:rPr>
        <w:t>our</w:t>
      </w:r>
      <w:r>
        <w:rPr>
          <w:rFonts w:ascii="Times New Roman" w:eastAsia="Times New Roman" w:hAnsi="Times New Roman" w:cs="Times New Roman"/>
          <w:color w:val="000000"/>
          <w:sz w:val="24"/>
          <w:szCs w:val="24"/>
        </w:rPr>
        <w:t xml:space="preserve"> </w:t>
      </w:r>
      <w:r w:rsidRPr="007D6C76">
        <w:rPr>
          <w:rFonts w:ascii="Times New Roman" w:eastAsia="Times New Roman" w:hAnsi="Times New Roman" w:cs="Times New Roman"/>
          <w:color w:val="000000"/>
          <w:sz w:val="24"/>
          <w:szCs w:val="24"/>
        </w:rPr>
        <w:t>time</w:t>
      </w:r>
      <w:r w:rsidR="00E71759">
        <w:rPr>
          <w:rFonts w:ascii="Times New Roman" w:eastAsia="Times New Roman" w:hAnsi="Times New Roman" w:cs="Times New Roman"/>
          <w:color w:val="000000"/>
          <w:sz w:val="24"/>
          <w:szCs w:val="24"/>
        </w:rPr>
        <w:t>-</w:t>
      </w:r>
      <w:r w:rsidRPr="007D6C76">
        <w:rPr>
          <w:rFonts w:ascii="Times New Roman" w:eastAsia="Times New Roman" w:hAnsi="Times New Roman" w:cs="Times New Roman"/>
          <w:color w:val="000000"/>
          <w:sz w:val="24"/>
          <w:szCs w:val="24"/>
        </w:rPr>
        <w:t>frame of Mondays from 2pm-4pm and keep that period free from scheduled</w:t>
      </w:r>
      <w:r>
        <w:rPr>
          <w:rFonts w:ascii="Times New Roman" w:eastAsia="Times New Roman" w:hAnsi="Times New Roman" w:cs="Times New Roman"/>
          <w:color w:val="000000"/>
          <w:sz w:val="24"/>
          <w:szCs w:val="24"/>
        </w:rPr>
        <w:t xml:space="preserve"> </w:t>
      </w:r>
      <w:r w:rsidRPr="007D6C76">
        <w:rPr>
          <w:rFonts w:ascii="Times New Roman" w:eastAsia="Times New Roman" w:hAnsi="Times New Roman" w:cs="Times New Roman"/>
          <w:color w:val="000000"/>
          <w:sz w:val="24"/>
          <w:szCs w:val="24"/>
        </w:rPr>
        <w:t>courses.</w:t>
      </w:r>
    </w:p>
    <w:p w14:paraId="45F3C800" w14:textId="544C54A1" w:rsidR="0011467B" w:rsidRPr="00CF576F" w:rsidRDefault="0011467B" w:rsidP="00AB189C">
      <w:pPr>
        <w:spacing w:after="0" w:line="240" w:lineRule="auto"/>
        <w:ind w:left="1440"/>
        <w:rPr>
          <w:rFonts w:ascii="Times New Roman" w:eastAsia="Times New Roman" w:hAnsi="Times New Roman" w:cs="Times New Roman"/>
          <w:color w:val="000000"/>
          <w:sz w:val="24"/>
          <w:szCs w:val="24"/>
        </w:rPr>
      </w:pPr>
      <w:r w:rsidRPr="00CF576F">
        <w:rPr>
          <w:rFonts w:ascii="Times New Roman" w:eastAsia="Times New Roman" w:hAnsi="Times New Roman" w:cs="Times New Roman"/>
          <w:color w:val="000000"/>
          <w:sz w:val="24"/>
          <w:szCs w:val="24"/>
        </w:rPr>
        <w:t>Motion: passed</w:t>
      </w:r>
      <w:r w:rsidR="00CD5CAB">
        <w:rPr>
          <w:rFonts w:ascii="Times New Roman" w:eastAsia="Times New Roman" w:hAnsi="Times New Roman" w:cs="Times New Roman"/>
          <w:color w:val="000000"/>
          <w:sz w:val="24"/>
          <w:szCs w:val="24"/>
        </w:rPr>
        <w:t>.</w:t>
      </w:r>
    </w:p>
    <w:p w14:paraId="37C08F39" w14:textId="77777777" w:rsidR="00EA6461" w:rsidRDefault="00EA6461" w:rsidP="00AB189C">
      <w:pPr>
        <w:spacing w:after="0" w:line="240" w:lineRule="auto"/>
        <w:ind w:left="1440"/>
        <w:rPr>
          <w:rFonts w:ascii="Times New Roman" w:eastAsia="Times New Roman" w:hAnsi="Times New Roman" w:cs="Times New Roman"/>
          <w:color w:val="000000"/>
          <w:sz w:val="24"/>
          <w:szCs w:val="24"/>
          <w:u w:val="single"/>
        </w:rPr>
      </w:pPr>
    </w:p>
    <w:p w14:paraId="7495C034" w14:textId="483E4BEF" w:rsidR="00B0760F" w:rsidRDefault="00B0760F" w:rsidP="00AB189C">
      <w:pPr>
        <w:spacing w:after="0" w:line="240" w:lineRule="auto"/>
        <w:ind w:left="1440"/>
        <w:rPr>
          <w:rFonts w:ascii="Times New Roman" w:eastAsia="Times New Roman" w:hAnsi="Times New Roman" w:cs="Times New Roman"/>
          <w:color w:val="000000"/>
          <w:sz w:val="24"/>
          <w:szCs w:val="24"/>
        </w:rPr>
      </w:pPr>
      <w:r w:rsidRPr="00EA6461">
        <w:rPr>
          <w:rFonts w:ascii="Times New Roman" w:eastAsia="Times New Roman" w:hAnsi="Times New Roman" w:cs="Times New Roman"/>
          <w:color w:val="000000"/>
          <w:sz w:val="24"/>
          <w:szCs w:val="24"/>
          <w:u w:val="single"/>
        </w:rPr>
        <w:t>Motion</w:t>
      </w:r>
      <w:r w:rsidRPr="00EA6461">
        <w:rPr>
          <w:rFonts w:ascii="Times New Roman" w:eastAsia="Times New Roman" w:hAnsi="Times New Roman" w:cs="Times New Roman"/>
          <w:color w:val="000000"/>
          <w:sz w:val="24"/>
          <w:szCs w:val="24"/>
        </w:rPr>
        <w:t xml:space="preserve"> (made and seconded):</w:t>
      </w:r>
      <w:r>
        <w:rPr>
          <w:rFonts w:ascii="Times New Roman" w:eastAsia="Times New Roman" w:hAnsi="Times New Roman" w:cs="Times New Roman"/>
          <w:color w:val="000000"/>
          <w:sz w:val="24"/>
          <w:szCs w:val="24"/>
        </w:rPr>
        <w:t xml:space="preserve"> </w:t>
      </w:r>
      <w:r w:rsidRPr="007D6C76">
        <w:rPr>
          <w:rFonts w:ascii="Times New Roman" w:eastAsia="Times New Roman" w:hAnsi="Times New Roman" w:cs="Times New Roman"/>
          <w:color w:val="000000"/>
          <w:sz w:val="24"/>
          <w:szCs w:val="24"/>
        </w:rPr>
        <w:t>The S</w:t>
      </w:r>
      <w:r w:rsidR="002A5985">
        <w:rPr>
          <w:rFonts w:ascii="Times New Roman" w:eastAsia="Times New Roman" w:hAnsi="Times New Roman" w:cs="Times New Roman"/>
          <w:color w:val="000000"/>
          <w:sz w:val="24"/>
          <w:szCs w:val="24"/>
        </w:rPr>
        <w:t xml:space="preserve">tudent Government </w:t>
      </w:r>
      <w:r w:rsidR="00E71759">
        <w:rPr>
          <w:rFonts w:ascii="Times New Roman" w:eastAsia="Times New Roman" w:hAnsi="Times New Roman" w:cs="Times New Roman"/>
          <w:color w:val="000000"/>
          <w:sz w:val="24"/>
          <w:szCs w:val="24"/>
        </w:rPr>
        <w:t xml:space="preserve">Organization </w:t>
      </w:r>
      <w:r w:rsidR="002A5985">
        <w:rPr>
          <w:rFonts w:ascii="Times New Roman" w:eastAsia="Times New Roman" w:hAnsi="Times New Roman" w:cs="Times New Roman"/>
          <w:color w:val="000000"/>
          <w:sz w:val="24"/>
          <w:szCs w:val="24"/>
        </w:rPr>
        <w:t xml:space="preserve">and its Senators propose </w:t>
      </w:r>
      <w:r w:rsidR="00181668">
        <w:rPr>
          <w:rFonts w:ascii="Times New Roman" w:eastAsia="Times New Roman" w:hAnsi="Times New Roman" w:cs="Times New Roman"/>
          <w:color w:val="000000"/>
          <w:sz w:val="24"/>
          <w:szCs w:val="24"/>
        </w:rPr>
        <w:t xml:space="preserve">that </w:t>
      </w:r>
      <w:r w:rsidR="00181668" w:rsidRPr="007D6C76">
        <w:rPr>
          <w:rFonts w:ascii="Times New Roman" w:eastAsia="Times New Roman" w:hAnsi="Times New Roman" w:cs="Times New Roman"/>
          <w:color w:val="000000"/>
          <w:sz w:val="24"/>
          <w:szCs w:val="24"/>
        </w:rPr>
        <w:t>“</w:t>
      </w:r>
      <w:r w:rsidRPr="007D6C76">
        <w:rPr>
          <w:rFonts w:ascii="Times New Roman" w:eastAsia="Times New Roman" w:hAnsi="Times New Roman" w:cs="Times New Roman"/>
          <w:color w:val="000000"/>
          <w:sz w:val="24"/>
          <w:szCs w:val="24"/>
        </w:rPr>
        <w:t>reading day</w:t>
      </w:r>
      <w:r w:rsidR="00181668">
        <w:rPr>
          <w:rFonts w:ascii="Times New Roman" w:eastAsia="Times New Roman" w:hAnsi="Times New Roman" w:cs="Times New Roman"/>
          <w:color w:val="000000"/>
          <w:sz w:val="24"/>
          <w:szCs w:val="24"/>
        </w:rPr>
        <w:t>s</w:t>
      </w:r>
      <w:r w:rsidRPr="007D6C76">
        <w:rPr>
          <w:rFonts w:ascii="Times New Roman" w:eastAsia="Times New Roman" w:hAnsi="Times New Roman" w:cs="Times New Roman"/>
          <w:color w:val="000000"/>
          <w:sz w:val="24"/>
          <w:szCs w:val="24"/>
        </w:rPr>
        <w:t xml:space="preserve">” </w:t>
      </w:r>
      <w:r w:rsidR="00181668">
        <w:rPr>
          <w:rFonts w:ascii="Times New Roman" w:eastAsia="Times New Roman" w:hAnsi="Times New Roman" w:cs="Times New Roman"/>
          <w:color w:val="000000"/>
          <w:sz w:val="24"/>
          <w:szCs w:val="24"/>
        </w:rPr>
        <w:t xml:space="preserve">be extended </w:t>
      </w:r>
      <w:r w:rsidRPr="007D6C76">
        <w:rPr>
          <w:rFonts w:ascii="Times New Roman" w:eastAsia="Times New Roman" w:hAnsi="Times New Roman" w:cs="Times New Roman"/>
          <w:color w:val="000000"/>
          <w:sz w:val="24"/>
          <w:szCs w:val="24"/>
        </w:rPr>
        <w:t>to two days</w:t>
      </w:r>
      <w:r w:rsidR="00181668">
        <w:rPr>
          <w:rFonts w:ascii="Times New Roman" w:eastAsia="Times New Roman" w:hAnsi="Times New Roman" w:cs="Times New Roman"/>
          <w:color w:val="000000"/>
          <w:sz w:val="24"/>
          <w:szCs w:val="24"/>
        </w:rPr>
        <w:t xml:space="preserve"> instead of one</w:t>
      </w:r>
      <w:r w:rsidRPr="007D6C76">
        <w:rPr>
          <w:rFonts w:ascii="Times New Roman" w:eastAsia="Times New Roman" w:hAnsi="Times New Roman" w:cs="Times New Roman"/>
          <w:color w:val="000000"/>
          <w:sz w:val="24"/>
          <w:szCs w:val="24"/>
        </w:rPr>
        <w:t>.</w:t>
      </w:r>
      <w:r w:rsidR="00CF7CFC">
        <w:rPr>
          <w:rFonts w:ascii="Times New Roman" w:eastAsia="Times New Roman" w:hAnsi="Times New Roman" w:cs="Times New Roman"/>
          <w:color w:val="000000"/>
          <w:sz w:val="24"/>
          <w:szCs w:val="24"/>
        </w:rPr>
        <w:t xml:space="preserve"> </w:t>
      </w:r>
      <w:r w:rsidR="001558A2">
        <w:rPr>
          <w:rFonts w:ascii="Times New Roman" w:eastAsia="Times New Roman" w:hAnsi="Times New Roman" w:cs="Times New Roman"/>
          <w:color w:val="000000"/>
          <w:sz w:val="24"/>
          <w:szCs w:val="24"/>
        </w:rPr>
        <w:t>We found that t</w:t>
      </w:r>
      <w:r w:rsidR="00181668">
        <w:rPr>
          <w:rFonts w:ascii="Times New Roman" w:eastAsia="Times New Roman" w:hAnsi="Times New Roman" w:cs="Times New Roman"/>
          <w:color w:val="000000"/>
          <w:sz w:val="24"/>
          <w:szCs w:val="24"/>
        </w:rPr>
        <w:t>he University does not honor the given day and holds some classes.</w:t>
      </w:r>
      <w:r w:rsidRPr="007D6C76">
        <w:rPr>
          <w:rFonts w:ascii="Times New Roman" w:eastAsia="Times New Roman" w:hAnsi="Times New Roman" w:cs="Times New Roman"/>
          <w:color w:val="000000"/>
          <w:sz w:val="24"/>
          <w:szCs w:val="24"/>
        </w:rPr>
        <w:t xml:space="preserve"> </w:t>
      </w:r>
    </w:p>
    <w:p w14:paraId="6F3A8FDF" w14:textId="575FF7CA" w:rsidR="00181668" w:rsidRDefault="00B0760F" w:rsidP="00AB189C">
      <w:pPr>
        <w:spacing w:after="0" w:line="240" w:lineRule="auto"/>
        <w:ind w:left="1440"/>
        <w:rPr>
          <w:rFonts w:ascii="Times New Roman" w:eastAsia="Times New Roman" w:hAnsi="Times New Roman" w:cs="Times New Roman"/>
          <w:color w:val="000000"/>
          <w:sz w:val="24"/>
          <w:szCs w:val="24"/>
        </w:rPr>
      </w:pPr>
      <w:r w:rsidRPr="00CF576F">
        <w:rPr>
          <w:rFonts w:ascii="Times New Roman" w:eastAsia="Times New Roman" w:hAnsi="Times New Roman" w:cs="Times New Roman"/>
          <w:color w:val="000000"/>
          <w:sz w:val="24"/>
          <w:szCs w:val="24"/>
        </w:rPr>
        <w:t>Discussion:</w:t>
      </w:r>
      <w:r w:rsidR="002A5985">
        <w:rPr>
          <w:rFonts w:ascii="Times New Roman" w:eastAsia="Times New Roman" w:hAnsi="Times New Roman" w:cs="Times New Roman"/>
          <w:color w:val="000000"/>
          <w:sz w:val="24"/>
          <w:szCs w:val="24"/>
        </w:rPr>
        <w:t xml:space="preserve"> </w:t>
      </w:r>
      <w:r w:rsidR="00181668">
        <w:rPr>
          <w:rFonts w:ascii="Times New Roman" w:eastAsia="Times New Roman" w:hAnsi="Times New Roman" w:cs="Times New Roman"/>
          <w:color w:val="000000"/>
          <w:sz w:val="24"/>
          <w:szCs w:val="24"/>
        </w:rPr>
        <w:t xml:space="preserve">The University honors the day; some </w:t>
      </w:r>
      <w:r w:rsidR="00D009BA">
        <w:rPr>
          <w:rFonts w:ascii="Times New Roman" w:eastAsia="Times New Roman" w:hAnsi="Times New Roman" w:cs="Times New Roman"/>
          <w:color w:val="000000"/>
          <w:sz w:val="24"/>
          <w:szCs w:val="24"/>
        </w:rPr>
        <w:t>faculty do</w:t>
      </w:r>
      <w:r w:rsidR="00181668">
        <w:rPr>
          <w:rFonts w:ascii="Times New Roman" w:eastAsia="Times New Roman" w:hAnsi="Times New Roman" w:cs="Times New Roman"/>
          <w:color w:val="000000"/>
          <w:sz w:val="24"/>
          <w:szCs w:val="24"/>
        </w:rPr>
        <w:t xml:space="preserve"> not. This </w:t>
      </w:r>
      <w:r w:rsidR="00E71759">
        <w:rPr>
          <w:rFonts w:ascii="Times New Roman" w:eastAsia="Times New Roman" w:hAnsi="Times New Roman" w:cs="Times New Roman"/>
          <w:color w:val="000000"/>
          <w:sz w:val="24"/>
          <w:szCs w:val="24"/>
        </w:rPr>
        <w:t xml:space="preserve">extension </w:t>
      </w:r>
      <w:r w:rsidR="00CF7CFC">
        <w:rPr>
          <w:rFonts w:ascii="Times New Roman" w:eastAsia="Times New Roman" w:hAnsi="Times New Roman" w:cs="Times New Roman"/>
          <w:color w:val="000000"/>
          <w:sz w:val="24"/>
          <w:szCs w:val="24"/>
        </w:rPr>
        <w:t xml:space="preserve">might </w:t>
      </w:r>
      <w:r w:rsidR="00E71759">
        <w:rPr>
          <w:rFonts w:ascii="Times New Roman" w:eastAsia="Times New Roman" w:hAnsi="Times New Roman" w:cs="Times New Roman"/>
          <w:color w:val="000000"/>
          <w:sz w:val="24"/>
          <w:szCs w:val="24"/>
        </w:rPr>
        <w:t xml:space="preserve">lengthen </w:t>
      </w:r>
      <w:r w:rsidR="00181668">
        <w:rPr>
          <w:rFonts w:ascii="Times New Roman" w:eastAsia="Times New Roman" w:hAnsi="Times New Roman" w:cs="Times New Roman"/>
          <w:color w:val="000000"/>
          <w:sz w:val="24"/>
          <w:szCs w:val="24"/>
        </w:rPr>
        <w:t>the semester. Some universities have reading weeks.   Some programs</w:t>
      </w:r>
      <w:r w:rsidR="00E71759">
        <w:rPr>
          <w:rFonts w:ascii="Times New Roman" w:eastAsia="Times New Roman" w:hAnsi="Times New Roman" w:cs="Times New Roman"/>
          <w:color w:val="000000"/>
          <w:sz w:val="24"/>
          <w:szCs w:val="24"/>
        </w:rPr>
        <w:t>,</w:t>
      </w:r>
      <w:r w:rsidR="00181668">
        <w:rPr>
          <w:rFonts w:ascii="Times New Roman" w:eastAsia="Times New Roman" w:hAnsi="Times New Roman" w:cs="Times New Roman"/>
          <w:color w:val="000000"/>
          <w:sz w:val="24"/>
          <w:szCs w:val="24"/>
        </w:rPr>
        <w:t xml:space="preserve"> such as </w:t>
      </w:r>
      <w:r w:rsidR="00E71759">
        <w:rPr>
          <w:rFonts w:ascii="Times New Roman" w:eastAsia="Times New Roman" w:hAnsi="Times New Roman" w:cs="Times New Roman"/>
          <w:color w:val="000000"/>
          <w:sz w:val="24"/>
          <w:szCs w:val="24"/>
        </w:rPr>
        <w:t xml:space="preserve">the </w:t>
      </w:r>
      <w:r w:rsidR="00181668">
        <w:rPr>
          <w:rFonts w:ascii="Times New Roman" w:eastAsia="Times New Roman" w:hAnsi="Times New Roman" w:cs="Times New Roman"/>
          <w:color w:val="000000"/>
          <w:sz w:val="24"/>
          <w:szCs w:val="24"/>
        </w:rPr>
        <w:t xml:space="preserve">Nursing </w:t>
      </w:r>
      <w:r w:rsidR="00E71759">
        <w:rPr>
          <w:rFonts w:ascii="Times New Roman" w:eastAsia="Times New Roman" w:hAnsi="Times New Roman" w:cs="Times New Roman"/>
          <w:color w:val="000000"/>
          <w:sz w:val="24"/>
          <w:szCs w:val="24"/>
        </w:rPr>
        <w:t xml:space="preserve">Department, </w:t>
      </w:r>
      <w:r w:rsidR="00181668">
        <w:rPr>
          <w:rFonts w:ascii="Times New Roman" w:eastAsia="Times New Roman" w:hAnsi="Times New Roman" w:cs="Times New Roman"/>
          <w:color w:val="000000"/>
          <w:sz w:val="24"/>
          <w:szCs w:val="24"/>
        </w:rPr>
        <w:t xml:space="preserve">have a different programmatic calendar. How will </w:t>
      </w:r>
      <w:r w:rsidR="00C1248B">
        <w:rPr>
          <w:rFonts w:ascii="Times New Roman" w:eastAsia="Times New Roman" w:hAnsi="Times New Roman" w:cs="Times New Roman"/>
          <w:color w:val="000000"/>
          <w:sz w:val="24"/>
          <w:szCs w:val="24"/>
        </w:rPr>
        <w:t xml:space="preserve">the </w:t>
      </w:r>
      <w:r w:rsidR="00181668">
        <w:rPr>
          <w:rFonts w:ascii="Times New Roman" w:eastAsia="Times New Roman" w:hAnsi="Times New Roman" w:cs="Times New Roman"/>
          <w:color w:val="000000"/>
          <w:sz w:val="24"/>
          <w:szCs w:val="24"/>
        </w:rPr>
        <w:t xml:space="preserve">study abroad </w:t>
      </w:r>
      <w:r w:rsidR="00C1248B">
        <w:rPr>
          <w:rFonts w:ascii="Times New Roman" w:eastAsia="Times New Roman" w:hAnsi="Times New Roman" w:cs="Times New Roman"/>
          <w:color w:val="000000"/>
          <w:sz w:val="24"/>
          <w:szCs w:val="24"/>
        </w:rPr>
        <w:t xml:space="preserve">program </w:t>
      </w:r>
      <w:r w:rsidR="00CF7CFC">
        <w:rPr>
          <w:rFonts w:ascii="Times New Roman" w:eastAsia="Times New Roman" w:hAnsi="Times New Roman" w:cs="Times New Roman"/>
          <w:color w:val="000000"/>
          <w:sz w:val="24"/>
          <w:szCs w:val="24"/>
        </w:rPr>
        <w:t xml:space="preserve">be impacted </w:t>
      </w:r>
      <w:r w:rsidR="00181668">
        <w:rPr>
          <w:rFonts w:ascii="Times New Roman" w:eastAsia="Times New Roman" w:hAnsi="Times New Roman" w:cs="Times New Roman"/>
          <w:color w:val="000000"/>
          <w:sz w:val="24"/>
          <w:szCs w:val="24"/>
        </w:rPr>
        <w:t xml:space="preserve">and how </w:t>
      </w:r>
      <w:r w:rsidR="00CF7CFC">
        <w:rPr>
          <w:rFonts w:ascii="Times New Roman" w:eastAsia="Times New Roman" w:hAnsi="Times New Roman" w:cs="Times New Roman"/>
          <w:color w:val="000000"/>
          <w:sz w:val="24"/>
          <w:szCs w:val="24"/>
        </w:rPr>
        <w:t xml:space="preserve">will </w:t>
      </w:r>
      <w:r w:rsidR="00181668">
        <w:rPr>
          <w:rFonts w:ascii="Times New Roman" w:eastAsia="Times New Roman" w:hAnsi="Times New Roman" w:cs="Times New Roman"/>
          <w:color w:val="000000"/>
          <w:sz w:val="24"/>
          <w:szCs w:val="24"/>
        </w:rPr>
        <w:t>the length of the academic year</w:t>
      </w:r>
      <w:r w:rsidR="00CF7CFC">
        <w:rPr>
          <w:rFonts w:ascii="Times New Roman" w:eastAsia="Times New Roman" w:hAnsi="Times New Roman" w:cs="Times New Roman"/>
          <w:color w:val="000000"/>
          <w:sz w:val="24"/>
          <w:szCs w:val="24"/>
        </w:rPr>
        <w:t xml:space="preserve"> be effected</w:t>
      </w:r>
      <w:r w:rsidR="00C1248B">
        <w:rPr>
          <w:rFonts w:ascii="Times New Roman" w:eastAsia="Times New Roman" w:hAnsi="Times New Roman" w:cs="Times New Roman"/>
          <w:color w:val="000000"/>
          <w:sz w:val="24"/>
          <w:szCs w:val="24"/>
        </w:rPr>
        <w:t>?</w:t>
      </w:r>
      <w:r w:rsidR="00181668">
        <w:rPr>
          <w:rFonts w:ascii="Times New Roman" w:eastAsia="Times New Roman" w:hAnsi="Times New Roman" w:cs="Times New Roman"/>
          <w:color w:val="000000"/>
          <w:sz w:val="24"/>
          <w:szCs w:val="24"/>
        </w:rPr>
        <w:t xml:space="preserve"> We could send this </w:t>
      </w:r>
      <w:r w:rsidR="00CF7CFC">
        <w:rPr>
          <w:rFonts w:ascii="Times New Roman" w:eastAsia="Times New Roman" w:hAnsi="Times New Roman" w:cs="Times New Roman"/>
          <w:color w:val="000000"/>
          <w:sz w:val="24"/>
          <w:szCs w:val="24"/>
        </w:rPr>
        <w:t xml:space="preserve">proposal to the </w:t>
      </w:r>
      <w:r w:rsidR="00C1248B">
        <w:rPr>
          <w:rFonts w:ascii="Times New Roman" w:eastAsia="Times New Roman" w:hAnsi="Times New Roman" w:cs="Times New Roman"/>
          <w:color w:val="000000"/>
          <w:sz w:val="24"/>
          <w:szCs w:val="24"/>
        </w:rPr>
        <w:t>S</w:t>
      </w:r>
      <w:r w:rsidR="00181668">
        <w:rPr>
          <w:rFonts w:ascii="Times New Roman" w:eastAsia="Times New Roman" w:hAnsi="Times New Roman" w:cs="Times New Roman"/>
          <w:color w:val="000000"/>
          <w:sz w:val="24"/>
          <w:szCs w:val="24"/>
        </w:rPr>
        <w:t xml:space="preserve">tudent </w:t>
      </w:r>
      <w:r w:rsidR="00C1248B">
        <w:rPr>
          <w:rFonts w:ascii="Times New Roman" w:eastAsia="Times New Roman" w:hAnsi="Times New Roman" w:cs="Times New Roman"/>
          <w:color w:val="000000"/>
          <w:sz w:val="24"/>
          <w:szCs w:val="24"/>
        </w:rPr>
        <w:t>A</w:t>
      </w:r>
      <w:r w:rsidR="00181668">
        <w:rPr>
          <w:rFonts w:ascii="Times New Roman" w:eastAsia="Times New Roman" w:hAnsi="Times New Roman" w:cs="Times New Roman"/>
          <w:color w:val="000000"/>
          <w:sz w:val="24"/>
          <w:szCs w:val="24"/>
        </w:rPr>
        <w:t xml:space="preserve">ffairs </w:t>
      </w:r>
      <w:r w:rsidR="00CF7CFC">
        <w:rPr>
          <w:rFonts w:ascii="Times New Roman" w:eastAsia="Times New Roman" w:hAnsi="Times New Roman" w:cs="Times New Roman"/>
          <w:color w:val="000000"/>
          <w:sz w:val="24"/>
          <w:szCs w:val="24"/>
        </w:rPr>
        <w:t xml:space="preserve">Committee </w:t>
      </w:r>
      <w:r w:rsidR="00181668">
        <w:rPr>
          <w:rFonts w:ascii="Times New Roman" w:eastAsia="Times New Roman" w:hAnsi="Times New Roman" w:cs="Times New Roman"/>
          <w:color w:val="000000"/>
          <w:sz w:val="24"/>
          <w:szCs w:val="24"/>
        </w:rPr>
        <w:t xml:space="preserve">to work out the details. SGO is commended for offering </w:t>
      </w:r>
      <w:r w:rsidR="00CF7CFC">
        <w:rPr>
          <w:rFonts w:ascii="Times New Roman" w:eastAsia="Times New Roman" w:hAnsi="Times New Roman" w:cs="Times New Roman"/>
          <w:color w:val="000000"/>
          <w:sz w:val="24"/>
          <w:szCs w:val="24"/>
        </w:rPr>
        <w:t xml:space="preserve">these </w:t>
      </w:r>
      <w:r w:rsidR="00181668">
        <w:rPr>
          <w:rFonts w:ascii="Times New Roman" w:eastAsia="Times New Roman" w:hAnsi="Times New Roman" w:cs="Times New Roman"/>
          <w:color w:val="000000"/>
          <w:sz w:val="24"/>
          <w:szCs w:val="24"/>
        </w:rPr>
        <w:t>resolutions</w:t>
      </w:r>
      <w:r w:rsidR="00C1248B">
        <w:rPr>
          <w:rFonts w:ascii="Times New Roman" w:eastAsia="Times New Roman" w:hAnsi="Times New Roman" w:cs="Times New Roman"/>
          <w:color w:val="000000"/>
          <w:sz w:val="24"/>
          <w:szCs w:val="24"/>
        </w:rPr>
        <w:t>. T</w:t>
      </w:r>
      <w:r w:rsidR="00181668">
        <w:rPr>
          <w:rFonts w:ascii="Times New Roman" w:eastAsia="Times New Roman" w:hAnsi="Times New Roman" w:cs="Times New Roman"/>
          <w:color w:val="000000"/>
          <w:sz w:val="24"/>
          <w:szCs w:val="24"/>
        </w:rPr>
        <w:t>h</w:t>
      </w:r>
      <w:r w:rsidR="00C1248B">
        <w:rPr>
          <w:rFonts w:ascii="Times New Roman" w:eastAsia="Times New Roman" w:hAnsi="Times New Roman" w:cs="Times New Roman"/>
          <w:color w:val="000000"/>
          <w:sz w:val="24"/>
          <w:szCs w:val="24"/>
        </w:rPr>
        <w:t xml:space="preserve">is </w:t>
      </w:r>
      <w:r w:rsidR="00E71759">
        <w:rPr>
          <w:rFonts w:ascii="Times New Roman" w:eastAsia="Times New Roman" w:hAnsi="Times New Roman" w:cs="Times New Roman"/>
          <w:color w:val="000000"/>
          <w:sz w:val="24"/>
          <w:szCs w:val="24"/>
        </w:rPr>
        <w:t xml:space="preserve">is probably </w:t>
      </w:r>
      <w:r w:rsidR="00C1248B">
        <w:rPr>
          <w:rFonts w:ascii="Times New Roman" w:eastAsia="Times New Roman" w:hAnsi="Times New Roman" w:cs="Times New Roman"/>
          <w:color w:val="000000"/>
          <w:sz w:val="24"/>
          <w:szCs w:val="24"/>
        </w:rPr>
        <w:t xml:space="preserve">the </w:t>
      </w:r>
      <w:r w:rsidR="00181668">
        <w:rPr>
          <w:rFonts w:ascii="Times New Roman" w:eastAsia="Times New Roman" w:hAnsi="Times New Roman" w:cs="Times New Roman"/>
          <w:color w:val="000000"/>
          <w:sz w:val="24"/>
          <w:szCs w:val="24"/>
        </w:rPr>
        <w:t xml:space="preserve">first time </w:t>
      </w:r>
      <w:r w:rsidR="00C1248B">
        <w:rPr>
          <w:rFonts w:ascii="Times New Roman" w:eastAsia="Times New Roman" w:hAnsi="Times New Roman" w:cs="Times New Roman"/>
          <w:color w:val="000000"/>
          <w:sz w:val="24"/>
          <w:szCs w:val="24"/>
        </w:rPr>
        <w:t>th</w:t>
      </w:r>
      <w:r w:rsidR="00E71759">
        <w:rPr>
          <w:rFonts w:ascii="Times New Roman" w:eastAsia="Times New Roman" w:hAnsi="Times New Roman" w:cs="Times New Roman"/>
          <w:color w:val="000000"/>
          <w:sz w:val="24"/>
          <w:szCs w:val="24"/>
        </w:rPr>
        <w:t xml:space="preserve">e SGO </w:t>
      </w:r>
      <w:r w:rsidR="00C1248B">
        <w:rPr>
          <w:rFonts w:ascii="Times New Roman" w:eastAsia="Times New Roman" w:hAnsi="Times New Roman" w:cs="Times New Roman"/>
          <w:color w:val="000000"/>
          <w:sz w:val="24"/>
          <w:szCs w:val="24"/>
        </w:rPr>
        <w:t>has done</w:t>
      </w:r>
      <w:r w:rsidR="00E71759">
        <w:rPr>
          <w:rFonts w:ascii="Times New Roman" w:eastAsia="Times New Roman" w:hAnsi="Times New Roman" w:cs="Times New Roman"/>
          <w:color w:val="000000"/>
          <w:sz w:val="24"/>
          <w:szCs w:val="24"/>
        </w:rPr>
        <w:t xml:space="preserve"> </w:t>
      </w:r>
      <w:r w:rsidR="00CF7CFC">
        <w:rPr>
          <w:rFonts w:ascii="Times New Roman" w:eastAsia="Times New Roman" w:hAnsi="Times New Roman" w:cs="Times New Roman"/>
          <w:color w:val="000000"/>
          <w:sz w:val="24"/>
          <w:szCs w:val="24"/>
        </w:rPr>
        <w:t>so</w:t>
      </w:r>
      <w:r w:rsidR="00181668">
        <w:rPr>
          <w:rFonts w:ascii="Times New Roman" w:eastAsia="Times New Roman" w:hAnsi="Times New Roman" w:cs="Times New Roman"/>
          <w:color w:val="000000"/>
          <w:sz w:val="24"/>
          <w:szCs w:val="24"/>
        </w:rPr>
        <w:t>.</w:t>
      </w:r>
    </w:p>
    <w:p w14:paraId="2FFB6E9F" w14:textId="51DA8071" w:rsidR="00B0760F" w:rsidRPr="00CF576F" w:rsidRDefault="00B0760F" w:rsidP="00AB189C">
      <w:pPr>
        <w:spacing w:after="0" w:line="240" w:lineRule="auto"/>
        <w:ind w:left="1440"/>
        <w:rPr>
          <w:rFonts w:ascii="Times New Roman" w:eastAsia="Times New Roman" w:hAnsi="Times New Roman" w:cs="Times New Roman"/>
          <w:color w:val="000000"/>
          <w:sz w:val="24"/>
          <w:szCs w:val="24"/>
        </w:rPr>
      </w:pPr>
    </w:p>
    <w:p w14:paraId="5BCF9A9C" w14:textId="2E75E192" w:rsidR="00B0760F" w:rsidRDefault="00B0760F" w:rsidP="00AB189C">
      <w:pPr>
        <w:spacing w:after="0" w:line="240" w:lineRule="auto"/>
        <w:ind w:left="1440"/>
        <w:rPr>
          <w:rFonts w:ascii="Times New Roman" w:eastAsia="Times New Roman" w:hAnsi="Times New Roman" w:cs="Times New Roman"/>
          <w:color w:val="000000"/>
          <w:sz w:val="24"/>
          <w:szCs w:val="24"/>
        </w:rPr>
      </w:pPr>
      <w:r w:rsidRPr="00594CD3">
        <w:rPr>
          <w:rFonts w:ascii="Times New Roman" w:eastAsia="Times New Roman" w:hAnsi="Times New Roman" w:cs="Times New Roman"/>
          <w:color w:val="000000"/>
          <w:sz w:val="24"/>
          <w:szCs w:val="24"/>
          <w:u w:val="single"/>
        </w:rPr>
        <w:t>Motion</w:t>
      </w:r>
      <w:r w:rsidR="00B57A54" w:rsidRPr="00594CD3">
        <w:rPr>
          <w:rFonts w:ascii="Times New Roman" w:eastAsia="Times New Roman" w:hAnsi="Times New Roman" w:cs="Times New Roman"/>
          <w:color w:val="000000"/>
          <w:sz w:val="24"/>
          <w:szCs w:val="24"/>
          <w:u w:val="single"/>
        </w:rPr>
        <w:t xml:space="preserve"> to commit</w:t>
      </w:r>
      <w:r w:rsidR="00B57A54">
        <w:rPr>
          <w:rFonts w:ascii="Times New Roman" w:eastAsia="Times New Roman" w:hAnsi="Times New Roman" w:cs="Times New Roman"/>
          <w:color w:val="000000"/>
          <w:sz w:val="24"/>
          <w:szCs w:val="24"/>
        </w:rPr>
        <w:t xml:space="preserve"> i.e., send the resolution to the Senate’s Student Affairs Committee (made and seconded)</w:t>
      </w:r>
      <w:r w:rsidR="00CD5CAB">
        <w:rPr>
          <w:rFonts w:ascii="Times New Roman" w:eastAsia="Times New Roman" w:hAnsi="Times New Roman" w:cs="Times New Roman"/>
          <w:color w:val="000000"/>
          <w:sz w:val="24"/>
          <w:szCs w:val="24"/>
        </w:rPr>
        <w:t>.</w:t>
      </w:r>
    </w:p>
    <w:p w14:paraId="712C0886" w14:textId="1D1A2065" w:rsidR="00B57A54" w:rsidRPr="00CF576F" w:rsidRDefault="00B57A54" w:rsidP="00AB189C">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Discussion:</w:t>
      </w:r>
      <w:r w:rsidR="00715043">
        <w:rPr>
          <w:rFonts w:ascii="Times New Roman" w:eastAsia="Times New Roman" w:hAnsi="Times New Roman" w:cs="Times New Roman"/>
          <w:color w:val="000000"/>
          <w:sz w:val="24"/>
          <w:szCs w:val="24"/>
        </w:rPr>
        <w:t xml:space="preserve"> Committing the motion to a committee will result in th</w:t>
      </w:r>
      <w:r w:rsidR="00CF7CFC">
        <w:rPr>
          <w:rFonts w:ascii="Times New Roman" w:eastAsia="Times New Roman" w:hAnsi="Times New Roman" w:cs="Times New Roman"/>
          <w:color w:val="000000"/>
          <w:sz w:val="24"/>
          <w:szCs w:val="24"/>
        </w:rPr>
        <w:t>e</w:t>
      </w:r>
      <w:r w:rsidR="00715043">
        <w:rPr>
          <w:rFonts w:ascii="Times New Roman" w:eastAsia="Times New Roman" w:hAnsi="Times New Roman" w:cs="Times New Roman"/>
          <w:color w:val="000000"/>
          <w:sz w:val="24"/>
          <w:szCs w:val="24"/>
        </w:rPr>
        <w:t xml:space="preserve"> </w:t>
      </w:r>
      <w:r w:rsidR="007B7D8E">
        <w:rPr>
          <w:rFonts w:ascii="Times New Roman" w:eastAsia="Times New Roman" w:hAnsi="Times New Roman" w:cs="Times New Roman"/>
          <w:color w:val="000000"/>
          <w:sz w:val="24"/>
          <w:szCs w:val="24"/>
        </w:rPr>
        <w:t>motion returning</w:t>
      </w:r>
      <w:r w:rsidR="00715043">
        <w:rPr>
          <w:rFonts w:ascii="Times New Roman" w:eastAsia="Times New Roman" w:hAnsi="Times New Roman" w:cs="Times New Roman"/>
          <w:color w:val="000000"/>
          <w:sz w:val="24"/>
          <w:szCs w:val="24"/>
        </w:rPr>
        <w:t xml:space="preserve"> to the Senate </w:t>
      </w:r>
      <w:r w:rsidR="00CF7CFC">
        <w:rPr>
          <w:rFonts w:ascii="Times New Roman" w:eastAsia="Times New Roman" w:hAnsi="Times New Roman" w:cs="Times New Roman"/>
          <w:color w:val="000000"/>
          <w:sz w:val="24"/>
          <w:szCs w:val="24"/>
        </w:rPr>
        <w:t xml:space="preserve">in </w:t>
      </w:r>
      <w:r w:rsidR="00715043">
        <w:rPr>
          <w:rFonts w:ascii="Times New Roman" w:eastAsia="Times New Roman" w:hAnsi="Times New Roman" w:cs="Times New Roman"/>
          <w:color w:val="000000"/>
          <w:sz w:val="24"/>
          <w:szCs w:val="24"/>
        </w:rPr>
        <w:t>February 2019</w:t>
      </w:r>
      <w:r w:rsidR="00CF7CFC">
        <w:rPr>
          <w:rFonts w:ascii="Times New Roman" w:eastAsia="Times New Roman" w:hAnsi="Times New Roman" w:cs="Times New Roman"/>
          <w:color w:val="000000"/>
          <w:sz w:val="24"/>
          <w:szCs w:val="24"/>
        </w:rPr>
        <w:t xml:space="preserve"> or later</w:t>
      </w:r>
      <w:r w:rsidR="00715043">
        <w:rPr>
          <w:rFonts w:ascii="Times New Roman" w:eastAsia="Times New Roman" w:hAnsi="Times New Roman" w:cs="Times New Roman"/>
          <w:color w:val="000000"/>
          <w:sz w:val="24"/>
          <w:szCs w:val="24"/>
        </w:rPr>
        <w:t xml:space="preserve">. </w:t>
      </w:r>
      <w:r w:rsidR="00CF7CFC">
        <w:rPr>
          <w:rFonts w:ascii="Times New Roman" w:eastAsia="Times New Roman" w:hAnsi="Times New Roman" w:cs="Times New Roman"/>
          <w:color w:val="000000"/>
          <w:sz w:val="24"/>
          <w:szCs w:val="24"/>
        </w:rPr>
        <w:t>Instead p</w:t>
      </w:r>
      <w:r w:rsidR="00715043">
        <w:rPr>
          <w:rFonts w:ascii="Times New Roman" w:eastAsia="Times New Roman" w:hAnsi="Times New Roman" w:cs="Times New Roman"/>
          <w:color w:val="000000"/>
          <w:sz w:val="24"/>
          <w:szCs w:val="24"/>
        </w:rPr>
        <w:t>assing the SGO’s resolution</w:t>
      </w:r>
      <w:r w:rsidR="00CF7CFC">
        <w:rPr>
          <w:rFonts w:ascii="Times New Roman" w:eastAsia="Times New Roman" w:hAnsi="Times New Roman" w:cs="Times New Roman"/>
          <w:color w:val="000000"/>
          <w:sz w:val="24"/>
          <w:szCs w:val="24"/>
        </w:rPr>
        <w:t xml:space="preserve"> </w:t>
      </w:r>
      <w:r w:rsidR="00715043">
        <w:rPr>
          <w:rFonts w:ascii="Times New Roman" w:eastAsia="Times New Roman" w:hAnsi="Times New Roman" w:cs="Times New Roman"/>
          <w:color w:val="000000"/>
          <w:sz w:val="24"/>
          <w:szCs w:val="24"/>
        </w:rPr>
        <w:t xml:space="preserve">would result in the </w:t>
      </w:r>
      <w:r w:rsidR="0040321B">
        <w:rPr>
          <w:rFonts w:ascii="Times New Roman" w:eastAsia="Times New Roman" w:hAnsi="Times New Roman" w:cs="Times New Roman"/>
          <w:color w:val="000000"/>
          <w:sz w:val="24"/>
          <w:szCs w:val="24"/>
        </w:rPr>
        <w:t xml:space="preserve">logistical and </w:t>
      </w:r>
      <w:r w:rsidR="00715043">
        <w:rPr>
          <w:rFonts w:ascii="Times New Roman" w:eastAsia="Times New Roman" w:hAnsi="Times New Roman" w:cs="Times New Roman"/>
          <w:color w:val="000000"/>
          <w:sz w:val="24"/>
          <w:szCs w:val="24"/>
        </w:rPr>
        <w:t xml:space="preserve">implementation details being worked out at SACC or through another </w:t>
      </w:r>
      <w:r w:rsidR="006767D7">
        <w:rPr>
          <w:rFonts w:ascii="Times New Roman" w:eastAsia="Times New Roman" w:hAnsi="Times New Roman" w:cs="Times New Roman"/>
          <w:color w:val="000000"/>
          <w:sz w:val="24"/>
          <w:szCs w:val="24"/>
        </w:rPr>
        <w:t>timelier</w:t>
      </w:r>
      <w:r w:rsidR="00715043">
        <w:rPr>
          <w:rFonts w:ascii="Times New Roman" w:eastAsia="Times New Roman" w:hAnsi="Times New Roman" w:cs="Times New Roman"/>
          <w:color w:val="000000"/>
          <w:sz w:val="24"/>
          <w:szCs w:val="24"/>
        </w:rPr>
        <w:t xml:space="preserve"> means. Let’s support the students’ intent and resolve the details later in the governance process.</w:t>
      </w:r>
      <w:r w:rsidR="00090AF5">
        <w:rPr>
          <w:rFonts w:ascii="Times New Roman" w:eastAsia="Times New Roman" w:hAnsi="Times New Roman" w:cs="Times New Roman"/>
          <w:color w:val="000000"/>
          <w:sz w:val="24"/>
          <w:szCs w:val="24"/>
        </w:rPr>
        <w:t xml:space="preserve"> The students prefer we move forward quickly.</w:t>
      </w:r>
    </w:p>
    <w:p w14:paraId="466B2C23" w14:textId="4E0B1A2F" w:rsidR="00B0760F" w:rsidRPr="007D6C76" w:rsidRDefault="00090AF5" w:rsidP="00AB189C">
      <w:pPr>
        <w:spacing w:after="0" w:line="240" w:lineRule="auto"/>
        <w:ind w:left="1440"/>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Motion to commit: not passed.</w:t>
      </w:r>
      <w:r w:rsidR="00B0760F" w:rsidRPr="007D6C76">
        <w:rPr>
          <w:rFonts w:ascii="Times New Roman" w:eastAsia="Times New Roman" w:hAnsi="Times New Roman" w:cs="Times New Roman"/>
          <w:color w:val="000000"/>
          <w:sz w:val="24"/>
          <w:szCs w:val="24"/>
        </w:rPr>
        <w:t>                      </w:t>
      </w:r>
    </w:p>
    <w:p w14:paraId="7F6B30B7" w14:textId="77777777" w:rsidR="00EB486D" w:rsidRDefault="00EB486D" w:rsidP="00AB189C">
      <w:pPr>
        <w:pStyle w:val="NoSpacing"/>
        <w:ind w:left="1440" w:hanging="360"/>
        <w:jc w:val="both"/>
        <w:rPr>
          <w:rFonts w:ascii="Times New Roman" w:eastAsia="Times New Roman" w:hAnsi="Times New Roman" w:cs="Times New Roman"/>
          <w:b/>
          <w:bCs/>
          <w:iCs/>
          <w:strike/>
          <w:color w:val="000000"/>
          <w:sz w:val="24"/>
          <w:szCs w:val="24"/>
        </w:rPr>
      </w:pPr>
    </w:p>
    <w:p w14:paraId="4699E92F" w14:textId="3E518253" w:rsidR="00B0760F" w:rsidRPr="00594CD3" w:rsidRDefault="00594CD3" w:rsidP="00AB189C">
      <w:pPr>
        <w:pStyle w:val="NoSpacing"/>
        <w:ind w:left="1440"/>
        <w:jc w:val="both"/>
        <w:rPr>
          <w:rFonts w:ascii="Times New Roman" w:eastAsia="Times New Roman" w:hAnsi="Times New Roman" w:cs="Times New Roman"/>
          <w:bCs/>
          <w:iCs/>
          <w:color w:val="000000"/>
          <w:sz w:val="24"/>
          <w:szCs w:val="24"/>
        </w:rPr>
      </w:pPr>
      <w:r w:rsidRPr="00CD5CAB">
        <w:rPr>
          <w:rFonts w:ascii="Times New Roman" w:eastAsia="Times New Roman" w:hAnsi="Times New Roman" w:cs="Times New Roman"/>
          <w:bCs/>
          <w:iCs/>
          <w:color w:val="000000"/>
          <w:sz w:val="24"/>
          <w:szCs w:val="24"/>
        </w:rPr>
        <w:t>Motion to call the question</w:t>
      </w:r>
      <w:r w:rsidRPr="00594CD3">
        <w:rPr>
          <w:rFonts w:ascii="Times New Roman" w:eastAsia="Times New Roman" w:hAnsi="Times New Roman" w:cs="Times New Roman"/>
          <w:bCs/>
          <w:iCs/>
          <w:color w:val="000000"/>
          <w:sz w:val="24"/>
          <w:szCs w:val="24"/>
        </w:rPr>
        <w:t xml:space="preserve"> on the main motion (made and seconded)</w:t>
      </w:r>
      <w:r w:rsidR="00EE4F9F">
        <w:rPr>
          <w:rFonts w:ascii="Times New Roman" w:eastAsia="Times New Roman" w:hAnsi="Times New Roman" w:cs="Times New Roman"/>
          <w:bCs/>
          <w:iCs/>
          <w:color w:val="000000"/>
          <w:sz w:val="24"/>
          <w:szCs w:val="24"/>
        </w:rPr>
        <w:t>.</w:t>
      </w:r>
    </w:p>
    <w:p w14:paraId="78E208C4" w14:textId="0223F354" w:rsidR="00594CD3" w:rsidRPr="00594CD3" w:rsidRDefault="00594CD3" w:rsidP="00AB189C">
      <w:pPr>
        <w:pStyle w:val="NoSpacing"/>
        <w:ind w:left="1440"/>
        <w:jc w:val="both"/>
        <w:rPr>
          <w:rFonts w:ascii="Times New Roman" w:eastAsia="Times New Roman" w:hAnsi="Times New Roman" w:cs="Times New Roman"/>
          <w:bCs/>
          <w:iCs/>
          <w:color w:val="000000"/>
          <w:sz w:val="24"/>
          <w:szCs w:val="24"/>
        </w:rPr>
      </w:pPr>
      <w:r w:rsidRPr="00594CD3">
        <w:rPr>
          <w:rFonts w:ascii="Times New Roman" w:eastAsia="Times New Roman" w:hAnsi="Times New Roman" w:cs="Times New Roman"/>
          <w:bCs/>
          <w:iCs/>
          <w:color w:val="000000"/>
          <w:sz w:val="24"/>
          <w:szCs w:val="24"/>
        </w:rPr>
        <w:t>Motion: passed</w:t>
      </w:r>
    </w:p>
    <w:p w14:paraId="4E0D116F" w14:textId="0265DA47" w:rsidR="00B0760F" w:rsidRPr="00106D2B" w:rsidRDefault="0014028D" w:rsidP="00AB189C">
      <w:pPr>
        <w:pStyle w:val="NoSpacing"/>
        <w:ind w:left="1440"/>
        <w:jc w:val="both"/>
        <w:rPr>
          <w:rFonts w:ascii="Times New Roman" w:eastAsia="Times New Roman" w:hAnsi="Times New Roman" w:cs="Times New Roman"/>
          <w:bCs/>
          <w:iCs/>
          <w:color w:val="000000"/>
          <w:sz w:val="24"/>
          <w:szCs w:val="24"/>
        </w:rPr>
      </w:pPr>
      <w:r w:rsidRPr="00106D2B">
        <w:rPr>
          <w:rFonts w:ascii="Times New Roman" w:eastAsia="Times New Roman" w:hAnsi="Times New Roman" w:cs="Times New Roman"/>
          <w:bCs/>
          <w:iCs/>
          <w:color w:val="000000"/>
          <w:sz w:val="24"/>
          <w:szCs w:val="24"/>
        </w:rPr>
        <w:t xml:space="preserve">Main Motion: passed (yes - 34; no - </w:t>
      </w:r>
      <w:r w:rsidR="00106D2B" w:rsidRPr="00106D2B">
        <w:rPr>
          <w:rFonts w:ascii="Times New Roman" w:eastAsia="Times New Roman" w:hAnsi="Times New Roman" w:cs="Times New Roman"/>
          <w:bCs/>
          <w:iCs/>
          <w:color w:val="000000"/>
          <w:sz w:val="24"/>
          <w:szCs w:val="24"/>
        </w:rPr>
        <w:t>10</w:t>
      </w:r>
      <w:r w:rsidRPr="00106D2B">
        <w:rPr>
          <w:rFonts w:ascii="Times New Roman" w:eastAsia="Times New Roman" w:hAnsi="Times New Roman" w:cs="Times New Roman"/>
          <w:bCs/>
          <w:iCs/>
          <w:color w:val="000000"/>
          <w:sz w:val="24"/>
          <w:szCs w:val="24"/>
        </w:rPr>
        <w:t>)</w:t>
      </w:r>
      <w:r w:rsidR="00106D2B">
        <w:rPr>
          <w:rFonts w:ascii="Times New Roman" w:eastAsia="Times New Roman" w:hAnsi="Times New Roman" w:cs="Times New Roman"/>
          <w:bCs/>
          <w:iCs/>
          <w:color w:val="000000"/>
          <w:sz w:val="24"/>
          <w:szCs w:val="24"/>
        </w:rPr>
        <w:t>.</w:t>
      </w:r>
      <w:r w:rsidRPr="00106D2B">
        <w:rPr>
          <w:rFonts w:ascii="Times New Roman" w:eastAsia="Times New Roman" w:hAnsi="Times New Roman" w:cs="Times New Roman"/>
          <w:bCs/>
          <w:iCs/>
          <w:color w:val="000000"/>
          <w:sz w:val="24"/>
          <w:szCs w:val="24"/>
        </w:rPr>
        <w:t xml:space="preserve"> </w:t>
      </w:r>
    </w:p>
    <w:p w14:paraId="0FA9091B" w14:textId="77777777" w:rsidR="0014028D" w:rsidRDefault="0014028D" w:rsidP="00601D54">
      <w:pPr>
        <w:pStyle w:val="NoSpacing"/>
        <w:ind w:left="720"/>
        <w:jc w:val="both"/>
        <w:rPr>
          <w:rFonts w:ascii="Times New Roman" w:eastAsia="Times New Roman" w:hAnsi="Times New Roman" w:cs="Times New Roman"/>
          <w:b/>
          <w:bCs/>
          <w:iCs/>
          <w:strike/>
          <w:color w:val="000000"/>
          <w:sz w:val="24"/>
          <w:szCs w:val="24"/>
        </w:rPr>
      </w:pPr>
    </w:p>
    <w:p w14:paraId="1B7F3161" w14:textId="6F5AB1D4" w:rsidR="00236FE9" w:rsidRPr="00961693" w:rsidRDefault="00236FE9" w:rsidP="00392BFC">
      <w:pPr>
        <w:spacing w:after="0" w:line="240" w:lineRule="auto"/>
        <w:ind w:left="1440" w:hanging="720"/>
        <w:rPr>
          <w:rFonts w:ascii="Times New Roman" w:eastAsia="Times New Roman" w:hAnsi="Times New Roman" w:cs="Times New Roman"/>
          <w:b/>
          <w:color w:val="000000"/>
          <w:sz w:val="24"/>
          <w:szCs w:val="24"/>
        </w:rPr>
      </w:pPr>
      <w:r w:rsidRPr="00961693">
        <w:rPr>
          <w:rFonts w:ascii="Times New Roman" w:eastAsia="Times New Roman" w:hAnsi="Times New Roman" w:cs="Times New Roman"/>
          <w:b/>
          <w:bCs/>
          <w:color w:val="000000"/>
          <w:sz w:val="24"/>
          <w:szCs w:val="24"/>
        </w:rPr>
        <w:t>VI.  </w:t>
      </w:r>
      <w:r w:rsidR="00392BFC">
        <w:rPr>
          <w:rFonts w:ascii="Times New Roman" w:eastAsia="Times New Roman" w:hAnsi="Times New Roman" w:cs="Times New Roman"/>
          <w:b/>
          <w:bCs/>
          <w:color w:val="000000"/>
          <w:sz w:val="24"/>
          <w:szCs w:val="24"/>
        </w:rPr>
        <w:tab/>
      </w:r>
      <w:r w:rsidRPr="00961693">
        <w:rPr>
          <w:rFonts w:ascii="Times New Roman" w:eastAsia="Times New Roman" w:hAnsi="Times New Roman" w:cs="Times New Roman"/>
          <w:b/>
          <w:bCs/>
          <w:color w:val="000000"/>
          <w:sz w:val="24"/>
          <w:szCs w:val="24"/>
          <w:u w:val="single"/>
        </w:rPr>
        <w:t>University Senate Committee Reports</w:t>
      </w:r>
      <w:r>
        <w:rPr>
          <w:rFonts w:ascii="Times New Roman" w:eastAsia="Times New Roman" w:hAnsi="Times New Roman" w:cs="Times New Roman"/>
          <w:b/>
          <w:bCs/>
          <w:color w:val="000000"/>
          <w:sz w:val="24"/>
          <w:szCs w:val="24"/>
          <w:u w:val="single"/>
        </w:rPr>
        <w:t xml:space="preserve"> (continued)</w:t>
      </w:r>
    </w:p>
    <w:p w14:paraId="60C0B793" w14:textId="198D3F1C" w:rsidR="00373F55" w:rsidRPr="00A942A8" w:rsidRDefault="00015A97" w:rsidP="00601D54">
      <w:pPr>
        <w:pStyle w:val="NoSpacing"/>
        <w:ind w:left="720" w:hanging="9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 xml:space="preserve">c) </w:t>
      </w:r>
      <w:r w:rsidR="00373F55" w:rsidRPr="00A942A8">
        <w:rPr>
          <w:rFonts w:ascii="Times New Roman" w:eastAsia="Times New Roman" w:hAnsi="Times New Roman" w:cs="Times New Roman"/>
          <w:b/>
          <w:bCs/>
          <w:color w:val="000000"/>
          <w:sz w:val="24"/>
          <w:szCs w:val="24"/>
        </w:rPr>
        <w:t xml:space="preserve">Planning, Development &amp; Budget </w:t>
      </w:r>
      <w:r w:rsidR="00D5680D" w:rsidRPr="00A942A8">
        <w:rPr>
          <w:rFonts w:ascii="Times New Roman" w:eastAsia="Times New Roman" w:hAnsi="Times New Roman" w:cs="Times New Roman"/>
          <w:b/>
          <w:bCs/>
          <w:color w:val="000000"/>
          <w:sz w:val="24"/>
          <w:szCs w:val="24"/>
        </w:rPr>
        <w:t>(PD&amp;B)</w:t>
      </w:r>
    </w:p>
    <w:p w14:paraId="027042C0" w14:textId="73BE6DC7" w:rsidR="00373F55" w:rsidRPr="00A942A8" w:rsidRDefault="00373F55" w:rsidP="00601D54">
      <w:pPr>
        <w:pStyle w:val="NoSpacing"/>
        <w:ind w:left="720" w:hanging="90"/>
        <w:rPr>
          <w:rFonts w:ascii="Times New Roman" w:eastAsia="Times New Roman" w:hAnsi="Times New Roman" w:cs="Times New Roman"/>
          <w:color w:val="000000"/>
          <w:sz w:val="24"/>
          <w:szCs w:val="24"/>
        </w:rPr>
      </w:pPr>
    </w:p>
    <w:p w14:paraId="28EE194B" w14:textId="624134E3" w:rsidR="007E6F04" w:rsidRPr="00A942A8" w:rsidRDefault="007E6F04" w:rsidP="00392BFC">
      <w:pPr>
        <w:tabs>
          <w:tab w:val="left" w:pos="1440"/>
        </w:tabs>
        <w:spacing w:after="0" w:line="240" w:lineRule="auto"/>
        <w:ind w:left="1440"/>
        <w:rPr>
          <w:rFonts w:ascii="Times New Roman" w:hAnsi="Times New Roman" w:cs="Times New Roman"/>
          <w:sz w:val="24"/>
          <w:szCs w:val="24"/>
        </w:rPr>
      </w:pPr>
      <w:r w:rsidRPr="00A942A8">
        <w:rPr>
          <w:rFonts w:ascii="Times New Roman" w:hAnsi="Times New Roman" w:cs="Times New Roman"/>
          <w:sz w:val="24"/>
          <w:szCs w:val="24"/>
        </w:rPr>
        <w:t xml:space="preserve">Marilyn Ettinger </w:t>
      </w:r>
      <w:r w:rsidR="00504AA3" w:rsidRPr="00A942A8">
        <w:rPr>
          <w:rFonts w:ascii="Times New Roman" w:hAnsi="Times New Roman" w:cs="Times New Roman"/>
          <w:sz w:val="24"/>
          <w:szCs w:val="24"/>
        </w:rPr>
        <w:t>(co-chair)</w:t>
      </w:r>
    </w:p>
    <w:p w14:paraId="43671383" w14:textId="438CA8D1" w:rsidR="007E6F04" w:rsidRPr="00A942A8" w:rsidRDefault="007E6F04" w:rsidP="00392BFC">
      <w:pPr>
        <w:tabs>
          <w:tab w:val="left" w:pos="1440"/>
        </w:tabs>
        <w:spacing w:after="0" w:line="240" w:lineRule="auto"/>
        <w:ind w:left="1440"/>
        <w:rPr>
          <w:rFonts w:ascii="Times New Roman" w:hAnsi="Times New Roman" w:cs="Times New Roman"/>
          <w:sz w:val="24"/>
          <w:szCs w:val="24"/>
        </w:rPr>
      </w:pPr>
      <w:r w:rsidRPr="00A942A8">
        <w:rPr>
          <w:rFonts w:ascii="Times New Roman" w:hAnsi="Times New Roman" w:cs="Times New Roman"/>
          <w:sz w:val="24"/>
          <w:szCs w:val="24"/>
        </w:rPr>
        <w:t xml:space="preserve">Joyce Wright (co-chair) </w:t>
      </w:r>
    </w:p>
    <w:p w14:paraId="772729E7" w14:textId="77777777" w:rsidR="007E6F04" w:rsidRPr="00A942A8" w:rsidRDefault="007E6F04" w:rsidP="00392BFC">
      <w:pPr>
        <w:tabs>
          <w:tab w:val="left" w:pos="1440"/>
        </w:tabs>
        <w:spacing w:after="0" w:line="240" w:lineRule="auto"/>
        <w:ind w:left="1440"/>
        <w:rPr>
          <w:rFonts w:ascii="Times New Roman" w:hAnsi="Times New Roman" w:cs="Times New Roman"/>
          <w:sz w:val="24"/>
          <w:szCs w:val="24"/>
        </w:rPr>
      </w:pPr>
      <w:r w:rsidRPr="00A942A8">
        <w:rPr>
          <w:rFonts w:ascii="Times New Roman" w:hAnsi="Times New Roman" w:cs="Times New Roman"/>
          <w:sz w:val="24"/>
          <w:szCs w:val="24"/>
        </w:rPr>
        <w:t xml:space="preserve">Pat Boyle, </w:t>
      </w:r>
    </w:p>
    <w:p w14:paraId="17B41205" w14:textId="77777777" w:rsidR="007E6F04" w:rsidRPr="00A942A8" w:rsidRDefault="007E6F04" w:rsidP="00392BFC">
      <w:pPr>
        <w:tabs>
          <w:tab w:val="left" w:pos="1440"/>
        </w:tabs>
        <w:spacing w:after="0" w:line="240" w:lineRule="auto"/>
        <w:ind w:left="1440"/>
        <w:rPr>
          <w:rFonts w:ascii="Times New Roman" w:hAnsi="Times New Roman" w:cs="Times New Roman"/>
          <w:sz w:val="24"/>
          <w:szCs w:val="24"/>
        </w:rPr>
      </w:pPr>
      <w:r w:rsidRPr="00A942A8">
        <w:rPr>
          <w:rFonts w:ascii="Times New Roman" w:hAnsi="Times New Roman" w:cs="Times New Roman"/>
          <w:sz w:val="24"/>
          <w:szCs w:val="24"/>
        </w:rPr>
        <w:t xml:space="preserve">Max Herman, </w:t>
      </w:r>
    </w:p>
    <w:p w14:paraId="697C9AA2" w14:textId="77777777" w:rsidR="007E6F04" w:rsidRPr="00A942A8" w:rsidRDefault="007E6F04" w:rsidP="00392BFC">
      <w:pPr>
        <w:tabs>
          <w:tab w:val="left" w:pos="1440"/>
        </w:tabs>
        <w:spacing w:after="0" w:line="240" w:lineRule="auto"/>
        <w:ind w:left="1440"/>
        <w:rPr>
          <w:rFonts w:ascii="Times New Roman" w:hAnsi="Times New Roman" w:cs="Times New Roman"/>
          <w:sz w:val="24"/>
          <w:szCs w:val="24"/>
        </w:rPr>
      </w:pPr>
      <w:r w:rsidRPr="00A942A8">
        <w:rPr>
          <w:rFonts w:ascii="Times New Roman" w:hAnsi="Times New Roman" w:cs="Times New Roman"/>
          <w:sz w:val="24"/>
          <w:szCs w:val="24"/>
        </w:rPr>
        <w:t xml:space="preserve">John Melendez, </w:t>
      </w:r>
    </w:p>
    <w:p w14:paraId="325511AE" w14:textId="77777777" w:rsidR="007E6F04" w:rsidRPr="00A942A8" w:rsidRDefault="007E6F04" w:rsidP="00392BFC">
      <w:pPr>
        <w:tabs>
          <w:tab w:val="left" w:pos="1440"/>
        </w:tabs>
        <w:spacing w:after="0" w:line="240" w:lineRule="auto"/>
        <w:ind w:left="1440"/>
        <w:rPr>
          <w:rFonts w:ascii="Times New Roman" w:hAnsi="Times New Roman" w:cs="Times New Roman"/>
          <w:sz w:val="24"/>
          <w:szCs w:val="24"/>
        </w:rPr>
      </w:pPr>
      <w:r w:rsidRPr="00A942A8">
        <w:rPr>
          <w:rFonts w:ascii="Times New Roman" w:hAnsi="Times New Roman" w:cs="Times New Roman"/>
          <w:sz w:val="24"/>
          <w:szCs w:val="24"/>
        </w:rPr>
        <w:t xml:space="preserve">Ira Thor, </w:t>
      </w:r>
    </w:p>
    <w:p w14:paraId="3D935A9B" w14:textId="77777777" w:rsidR="007E6F04" w:rsidRPr="00A942A8" w:rsidRDefault="007E6F04" w:rsidP="00392BFC">
      <w:pPr>
        <w:tabs>
          <w:tab w:val="left" w:pos="1440"/>
        </w:tabs>
        <w:spacing w:after="0" w:line="240" w:lineRule="auto"/>
        <w:ind w:left="1440"/>
        <w:rPr>
          <w:rFonts w:ascii="Times New Roman" w:hAnsi="Times New Roman" w:cs="Times New Roman"/>
          <w:sz w:val="24"/>
          <w:szCs w:val="24"/>
        </w:rPr>
      </w:pPr>
      <w:r w:rsidRPr="00A942A8">
        <w:rPr>
          <w:rFonts w:ascii="Times New Roman" w:hAnsi="Times New Roman" w:cs="Times New Roman"/>
          <w:sz w:val="24"/>
          <w:szCs w:val="24"/>
        </w:rPr>
        <w:t xml:space="preserve">Gabrielle Salcedo (student representative), </w:t>
      </w:r>
    </w:p>
    <w:p w14:paraId="19248424" w14:textId="5907C8B2" w:rsidR="007E6F04" w:rsidRPr="00A942A8" w:rsidRDefault="007E6F04" w:rsidP="00392BFC">
      <w:pPr>
        <w:tabs>
          <w:tab w:val="left" w:pos="1440"/>
        </w:tabs>
        <w:spacing w:after="0" w:line="240" w:lineRule="auto"/>
        <w:ind w:left="1440"/>
        <w:rPr>
          <w:rFonts w:ascii="Times New Roman" w:hAnsi="Times New Roman" w:cs="Times New Roman"/>
          <w:sz w:val="24"/>
          <w:szCs w:val="24"/>
        </w:rPr>
      </w:pPr>
      <w:r w:rsidRPr="00A942A8">
        <w:rPr>
          <w:rFonts w:ascii="Times New Roman" w:hAnsi="Times New Roman" w:cs="Times New Roman"/>
          <w:sz w:val="24"/>
          <w:szCs w:val="24"/>
        </w:rPr>
        <w:t>Wilton Thomas-Hooke (ex officio)</w:t>
      </w:r>
    </w:p>
    <w:p w14:paraId="4A97C4D5" w14:textId="77777777" w:rsidR="00AD0C2A" w:rsidRPr="00CF3029" w:rsidRDefault="00AD0C2A" w:rsidP="00601D54">
      <w:pPr>
        <w:spacing w:after="0" w:line="240" w:lineRule="auto"/>
        <w:ind w:left="720" w:hanging="360"/>
        <w:jc w:val="center"/>
        <w:rPr>
          <w:rFonts w:ascii="Times New Roman" w:hAnsi="Times New Roman" w:cs="Times New Roman"/>
          <w:strike/>
          <w:sz w:val="24"/>
          <w:szCs w:val="24"/>
        </w:rPr>
      </w:pPr>
    </w:p>
    <w:p w14:paraId="79186275" w14:textId="10B710FA" w:rsidR="00DF6EB1" w:rsidRDefault="00A942A8" w:rsidP="00601D54">
      <w:pPr>
        <w:spacing w:after="0" w:line="240" w:lineRule="auto"/>
        <w:ind w:left="720" w:hanging="360"/>
        <w:jc w:val="center"/>
        <w:rPr>
          <w:rFonts w:ascii="Times New Roman" w:hAnsi="Times New Roman" w:cs="Times New Roman"/>
          <w:sz w:val="24"/>
          <w:szCs w:val="24"/>
        </w:rPr>
      </w:pPr>
      <w:r w:rsidRPr="00A942A8">
        <w:rPr>
          <w:rFonts w:ascii="Times New Roman" w:hAnsi="Times New Roman" w:cs="Times New Roman"/>
          <w:sz w:val="24"/>
          <w:szCs w:val="24"/>
        </w:rPr>
        <w:t xml:space="preserve">December 10, </w:t>
      </w:r>
      <w:r w:rsidR="00DF6EB1" w:rsidRPr="00A942A8">
        <w:rPr>
          <w:rFonts w:ascii="Times New Roman" w:hAnsi="Times New Roman" w:cs="Times New Roman"/>
          <w:sz w:val="24"/>
          <w:szCs w:val="24"/>
        </w:rPr>
        <w:t>2018</w:t>
      </w:r>
    </w:p>
    <w:p w14:paraId="3CB6BED7" w14:textId="77777777" w:rsidR="00C85F05" w:rsidRPr="001C748D" w:rsidRDefault="00C85F05" w:rsidP="00215A15">
      <w:pPr>
        <w:tabs>
          <w:tab w:val="left" w:pos="1800"/>
        </w:tabs>
        <w:spacing w:line="240" w:lineRule="auto"/>
        <w:ind w:left="1440"/>
        <w:rPr>
          <w:rFonts w:ascii="Times New Roman" w:hAnsi="Times New Roman" w:cs="Times New Roman"/>
          <w:sz w:val="24"/>
          <w:szCs w:val="24"/>
        </w:rPr>
      </w:pPr>
      <w:r w:rsidRPr="001C748D">
        <w:rPr>
          <w:rFonts w:ascii="Times New Roman" w:hAnsi="Times New Roman" w:cs="Times New Roman"/>
          <w:sz w:val="24"/>
          <w:szCs w:val="24"/>
        </w:rPr>
        <w:t>The PD&amp;B committee met on November 29, 2018.  With a quorum of voting members present, the committee reviewed and approved the following proposal:</w:t>
      </w:r>
    </w:p>
    <w:p w14:paraId="001CF004" w14:textId="77777777" w:rsidR="00C85F05" w:rsidRPr="00EA6461" w:rsidRDefault="00C85F05" w:rsidP="00215A15">
      <w:pPr>
        <w:tabs>
          <w:tab w:val="left" w:pos="1800"/>
        </w:tabs>
        <w:spacing w:line="240" w:lineRule="auto"/>
        <w:ind w:left="1440"/>
        <w:rPr>
          <w:rFonts w:ascii="Times New Roman" w:hAnsi="Times New Roman" w:cs="Times New Roman"/>
          <w:sz w:val="24"/>
          <w:szCs w:val="24"/>
        </w:rPr>
      </w:pPr>
      <w:r w:rsidRPr="00EA6461">
        <w:rPr>
          <w:rFonts w:ascii="Times New Roman" w:hAnsi="Times New Roman" w:cs="Times New Roman"/>
          <w:sz w:val="24"/>
          <w:szCs w:val="24"/>
        </w:rPr>
        <w:t>Political Science Department, Minor in Global Studies (Revision of the Minor in International Studies) – Interdisciplinary (24 credits)</w:t>
      </w:r>
    </w:p>
    <w:p w14:paraId="6CBCA20E" w14:textId="77777777" w:rsidR="00C85F05" w:rsidRPr="001C748D" w:rsidRDefault="00C85F05" w:rsidP="00215A15">
      <w:pPr>
        <w:tabs>
          <w:tab w:val="left" w:pos="1800"/>
        </w:tabs>
        <w:spacing w:line="240" w:lineRule="auto"/>
        <w:ind w:left="1440"/>
        <w:rPr>
          <w:rFonts w:ascii="Times New Roman" w:hAnsi="Times New Roman" w:cs="Times New Roman"/>
          <w:sz w:val="24"/>
          <w:szCs w:val="24"/>
        </w:rPr>
      </w:pPr>
      <w:r w:rsidRPr="001C748D">
        <w:rPr>
          <w:rFonts w:ascii="Times New Roman" w:hAnsi="Times New Roman" w:cs="Times New Roman"/>
          <w:sz w:val="24"/>
          <w:szCs w:val="24"/>
        </w:rPr>
        <w:t>The committee has made a few friendly recommendations to the proposers.  (Full disclosure:  the proposal was submitted to PD&amp;B last May and overlooked when we assembled our inventory at the beginning of the semester.  Therefore we are in technical violation of the 30-day rule.)</w:t>
      </w:r>
    </w:p>
    <w:p w14:paraId="0E8F6112" w14:textId="64E80901" w:rsidR="00B86939" w:rsidRPr="001C748D" w:rsidRDefault="00B86939" w:rsidP="00215A15">
      <w:pPr>
        <w:tabs>
          <w:tab w:val="left" w:pos="1800"/>
        </w:tabs>
        <w:spacing w:line="240" w:lineRule="auto"/>
        <w:ind w:left="1440"/>
        <w:rPr>
          <w:rFonts w:ascii="Times New Roman" w:hAnsi="Times New Roman" w:cs="Times New Roman"/>
          <w:sz w:val="24"/>
          <w:szCs w:val="24"/>
          <w:u w:val="double"/>
        </w:rPr>
      </w:pPr>
      <w:r w:rsidRPr="001C748D">
        <w:rPr>
          <w:rFonts w:ascii="Times New Roman" w:hAnsi="Times New Roman" w:cs="Times New Roman"/>
          <w:sz w:val="24"/>
          <w:szCs w:val="24"/>
        </w:rPr>
        <w:t xml:space="preserve">The proposers accepted the </w:t>
      </w:r>
      <w:proofErr w:type="gramStart"/>
      <w:r w:rsidRPr="001C748D">
        <w:rPr>
          <w:rFonts w:ascii="Times New Roman" w:hAnsi="Times New Roman" w:cs="Times New Roman"/>
          <w:sz w:val="24"/>
          <w:szCs w:val="24"/>
        </w:rPr>
        <w:t>PD&amp;Bs</w:t>
      </w:r>
      <w:proofErr w:type="gramEnd"/>
      <w:r w:rsidRPr="001C748D">
        <w:rPr>
          <w:rFonts w:ascii="Times New Roman" w:hAnsi="Times New Roman" w:cs="Times New Roman"/>
          <w:sz w:val="24"/>
          <w:szCs w:val="24"/>
        </w:rPr>
        <w:t xml:space="preserve"> suggestions</w:t>
      </w:r>
      <w:r w:rsidR="00FD05AC" w:rsidRPr="001C748D">
        <w:rPr>
          <w:rFonts w:ascii="Times New Roman" w:hAnsi="Times New Roman" w:cs="Times New Roman"/>
          <w:sz w:val="24"/>
          <w:szCs w:val="24"/>
        </w:rPr>
        <w:t xml:space="preserve"> and updated their proposal accordingly</w:t>
      </w:r>
      <w:r w:rsidRPr="001C748D">
        <w:rPr>
          <w:rFonts w:ascii="Times New Roman" w:hAnsi="Times New Roman" w:cs="Times New Roman"/>
          <w:sz w:val="24"/>
          <w:szCs w:val="24"/>
        </w:rPr>
        <w:t xml:space="preserve">. </w:t>
      </w:r>
    </w:p>
    <w:p w14:paraId="69DD99D6" w14:textId="77777777" w:rsidR="007767BB" w:rsidRPr="00CF3029" w:rsidRDefault="007767BB" w:rsidP="00215A15">
      <w:pPr>
        <w:pStyle w:val="ListParagraph"/>
        <w:spacing w:after="0" w:line="240" w:lineRule="auto"/>
        <w:ind w:left="1440"/>
        <w:contextualSpacing w:val="0"/>
        <w:rPr>
          <w:rFonts w:ascii="Times New Roman" w:hAnsi="Times New Roman" w:cs="Times New Roman"/>
          <w:strike/>
          <w:sz w:val="24"/>
          <w:szCs w:val="24"/>
        </w:rPr>
      </w:pPr>
    </w:p>
    <w:p w14:paraId="52FF8306" w14:textId="6A3D70A3" w:rsidR="006A66ED" w:rsidRPr="00023DAF" w:rsidRDefault="006A66ED" w:rsidP="00215A15">
      <w:pPr>
        <w:spacing w:after="0" w:line="240" w:lineRule="auto"/>
        <w:ind w:left="1440"/>
        <w:rPr>
          <w:rFonts w:ascii="Times New Roman" w:eastAsia="Times New Roman" w:hAnsi="Times New Roman" w:cs="Times New Roman"/>
          <w:color w:val="000000"/>
        </w:rPr>
      </w:pPr>
      <w:r w:rsidRPr="00023DAF">
        <w:rPr>
          <w:rFonts w:ascii="Times New Roman" w:eastAsia="Times New Roman" w:hAnsi="Times New Roman" w:cs="Times New Roman"/>
          <w:b/>
          <w:bCs/>
          <w:color w:val="000000"/>
          <w:sz w:val="24"/>
          <w:szCs w:val="24"/>
        </w:rPr>
        <w:t>d) Student Affairs Committee</w:t>
      </w:r>
      <w:r w:rsidRPr="00023DAF">
        <w:rPr>
          <w:rFonts w:ascii="Times New Roman" w:eastAsia="Times New Roman" w:hAnsi="Times New Roman" w:cs="Times New Roman"/>
          <w:color w:val="000000"/>
          <w:sz w:val="24"/>
          <w:szCs w:val="24"/>
        </w:rPr>
        <w:t> </w:t>
      </w:r>
      <w:r w:rsidR="00023DAF">
        <w:rPr>
          <w:rFonts w:ascii="Times New Roman" w:eastAsia="Times New Roman" w:hAnsi="Times New Roman" w:cs="Times New Roman"/>
          <w:color w:val="000000"/>
          <w:sz w:val="24"/>
          <w:szCs w:val="24"/>
        </w:rPr>
        <w:t xml:space="preserve">- </w:t>
      </w:r>
      <w:r w:rsidRPr="00023DAF">
        <w:rPr>
          <w:rFonts w:ascii="Times New Roman" w:eastAsia="Times New Roman" w:hAnsi="Times New Roman" w:cs="Times New Roman"/>
          <w:color w:val="000000"/>
        </w:rPr>
        <w:t>Jeanne Ruggiero, Denise Serpico, Co-Chairs</w:t>
      </w:r>
    </w:p>
    <w:p w14:paraId="774CAD9E" w14:textId="77777777" w:rsidR="00FE3FBE" w:rsidRPr="00023DAF" w:rsidRDefault="00FE3FBE" w:rsidP="00215A15">
      <w:pPr>
        <w:spacing w:after="0" w:line="240" w:lineRule="auto"/>
        <w:ind w:left="1440"/>
        <w:rPr>
          <w:rFonts w:ascii="Times New Roman" w:eastAsia="Times New Roman" w:hAnsi="Times New Roman" w:cs="Times New Roman"/>
          <w:color w:val="000000"/>
        </w:rPr>
      </w:pPr>
    </w:p>
    <w:p w14:paraId="5AFDA9C8" w14:textId="697ADF5F" w:rsidR="00FE3FBE" w:rsidRPr="00023DAF" w:rsidRDefault="00FE3FBE" w:rsidP="00215A15">
      <w:pPr>
        <w:spacing w:after="0" w:line="240" w:lineRule="auto"/>
        <w:ind w:left="1440"/>
        <w:rPr>
          <w:rFonts w:ascii="Calibri" w:eastAsia="Times New Roman" w:hAnsi="Calibri" w:cs="Calibri"/>
          <w:color w:val="000000"/>
          <w:sz w:val="24"/>
          <w:szCs w:val="24"/>
        </w:rPr>
      </w:pPr>
      <w:r w:rsidRPr="00023DAF">
        <w:rPr>
          <w:rFonts w:ascii="Times New Roman" w:eastAsia="Times New Roman" w:hAnsi="Times New Roman" w:cs="Times New Roman"/>
          <w:color w:val="000000"/>
          <w:sz w:val="24"/>
          <w:szCs w:val="24"/>
        </w:rPr>
        <w:t xml:space="preserve">Jeanne Ruggiero, </w:t>
      </w:r>
      <w:r w:rsidR="00504AA3" w:rsidRPr="00023DAF">
        <w:rPr>
          <w:rFonts w:ascii="Times New Roman" w:eastAsia="Times New Roman" w:hAnsi="Times New Roman" w:cs="Times New Roman"/>
          <w:color w:val="000000"/>
          <w:sz w:val="24"/>
          <w:szCs w:val="24"/>
        </w:rPr>
        <w:t>(</w:t>
      </w:r>
      <w:r w:rsidR="007767BB" w:rsidRPr="00023DAF">
        <w:rPr>
          <w:rFonts w:ascii="Times New Roman" w:eastAsia="Times New Roman" w:hAnsi="Times New Roman" w:cs="Times New Roman"/>
          <w:color w:val="000000"/>
          <w:sz w:val="24"/>
          <w:szCs w:val="24"/>
        </w:rPr>
        <w:t>c</w:t>
      </w:r>
      <w:r w:rsidRPr="00023DAF">
        <w:rPr>
          <w:rFonts w:ascii="Times New Roman" w:eastAsia="Times New Roman" w:hAnsi="Times New Roman" w:cs="Times New Roman"/>
          <w:color w:val="000000"/>
          <w:sz w:val="24"/>
          <w:szCs w:val="24"/>
        </w:rPr>
        <w:t>o-</w:t>
      </w:r>
      <w:r w:rsidR="007767BB" w:rsidRPr="00023DAF">
        <w:rPr>
          <w:rFonts w:ascii="Times New Roman" w:eastAsia="Times New Roman" w:hAnsi="Times New Roman" w:cs="Times New Roman"/>
          <w:color w:val="000000"/>
          <w:sz w:val="24"/>
          <w:szCs w:val="24"/>
        </w:rPr>
        <w:t>c</w:t>
      </w:r>
      <w:r w:rsidRPr="00023DAF">
        <w:rPr>
          <w:rFonts w:ascii="Times New Roman" w:eastAsia="Times New Roman" w:hAnsi="Times New Roman" w:cs="Times New Roman"/>
          <w:color w:val="000000"/>
          <w:sz w:val="24"/>
          <w:szCs w:val="24"/>
        </w:rPr>
        <w:t>hair)</w:t>
      </w:r>
    </w:p>
    <w:p w14:paraId="506747C1" w14:textId="55751D11" w:rsidR="00FE3FBE" w:rsidRPr="00023DAF" w:rsidRDefault="00FE3FBE" w:rsidP="00215A15">
      <w:pPr>
        <w:spacing w:after="0" w:line="240" w:lineRule="auto"/>
        <w:ind w:left="1440"/>
        <w:rPr>
          <w:rFonts w:ascii="Calibri" w:eastAsia="Times New Roman" w:hAnsi="Calibri" w:cs="Calibri"/>
          <w:color w:val="000000"/>
          <w:sz w:val="24"/>
          <w:szCs w:val="24"/>
        </w:rPr>
      </w:pPr>
      <w:r w:rsidRPr="00023DAF">
        <w:rPr>
          <w:rFonts w:ascii="Times New Roman" w:eastAsia="Times New Roman" w:hAnsi="Times New Roman" w:cs="Times New Roman"/>
          <w:color w:val="000000"/>
          <w:sz w:val="24"/>
          <w:szCs w:val="24"/>
        </w:rPr>
        <w:t xml:space="preserve">Denise Serpico, </w:t>
      </w:r>
      <w:r w:rsidR="00504AA3" w:rsidRPr="00023DAF">
        <w:rPr>
          <w:rFonts w:ascii="Times New Roman" w:eastAsia="Times New Roman" w:hAnsi="Times New Roman" w:cs="Times New Roman"/>
          <w:color w:val="000000"/>
          <w:sz w:val="24"/>
          <w:szCs w:val="24"/>
        </w:rPr>
        <w:t>(</w:t>
      </w:r>
      <w:r w:rsidR="007767BB" w:rsidRPr="00023DAF">
        <w:rPr>
          <w:rFonts w:ascii="Times New Roman" w:eastAsia="Times New Roman" w:hAnsi="Times New Roman" w:cs="Times New Roman"/>
          <w:color w:val="000000"/>
          <w:sz w:val="24"/>
          <w:szCs w:val="24"/>
        </w:rPr>
        <w:t>c</w:t>
      </w:r>
      <w:r w:rsidRPr="00023DAF">
        <w:rPr>
          <w:rFonts w:ascii="Times New Roman" w:eastAsia="Times New Roman" w:hAnsi="Times New Roman" w:cs="Times New Roman"/>
          <w:color w:val="000000"/>
          <w:sz w:val="24"/>
          <w:szCs w:val="24"/>
        </w:rPr>
        <w:t>o-</w:t>
      </w:r>
      <w:r w:rsidR="007767BB" w:rsidRPr="00023DAF">
        <w:rPr>
          <w:rFonts w:ascii="Times New Roman" w:eastAsia="Times New Roman" w:hAnsi="Times New Roman" w:cs="Times New Roman"/>
          <w:color w:val="000000"/>
          <w:sz w:val="24"/>
          <w:szCs w:val="24"/>
        </w:rPr>
        <w:t>c</w:t>
      </w:r>
      <w:r w:rsidRPr="00023DAF">
        <w:rPr>
          <w:rFonts w:ascii="Times New Roman" w:eastAsia="Times New Roman" w:hAnsi="Times New Roman" w:cs="Times New Roman"/>
          <w:color w:val="000000"/>
          <w:sz w:val="24"/>
          <w:szCs w:val="24"/>
        </w:rPr>
        <w:t>hair)</w:t>
      </w:r>
    </w:p>
    <w:p w14:paraId="253898BF" w14:textId="5A7462ED" w:rsidR="00FE3FBE" w:rsidRPr="00023DAF" w:rsidRDefault="00FE3FBE" w:rsidP="00215A15">
      <w:pPr>
        <w:spacing w:after="0" w:line="240" w:lineRule="auto"/>
        <w:ind w:left="1440"/>
        <w:rPr>
          <w:rFonts w:ascii="Calibri" w:eastAsia="Times New Roman" w:hAnsi="Calibri" w:cs="Calibri"/>
          <w:color w:val="000000"/>
          <w:sz w:val="24"/>
          <w:szCs w:val="24"/>
        </w:rPr>
      </w:pPr>
      <w:r w:rsidRPr="00023DAF">
        <w:rPr>
          <w:rFonts w:ascii="Times New Roman" w:eastAsia="Times New Roman" w:hAnsi="Times New Roman" w:cs="Times New Roman"/>
          <w:color w:val="000000"/>
          <w:sz w:val="24"/>
          <w:szCs w:val="24"/>
        </w:rPr>
        <w:t>A</w:t>
      </w:r>
      <w:r w:rsidR="00504AA3" w:rsidRPr="00023DAF">
        <w:rPr>
          <w:rFonts w:ascii="Times New Roman" w:eastAsia="Times New Roman" w:hAnsi="Times New Roman" w:cs="Times New Roman"/>
          <w:color w:val="000000"/>
          <w:sz w:val="24"/>
          <w:szCs w:val="24"/>
        </w:rPr>
        <w:t>llan DeFina</w:t>
      </w:r>
    </w:p>
    <w:p w14:paraId="0748A4DE" w14:textId="03816E2D" w:rsidR="00FE3FBE" w:rsidRPr="00023DAF" w:rsidRDefault="00FE3FBE" w:rsidP="00215A15">
      <w:pPr>
        <w:spacing w:after="0" w:line="240" w:lineRule="auto"/>
        <w:ind w:left="1440"/>
        <w:rPr>
          <w:rFonts w:ascii="Calibri" w:eastAsia="Times New Roman" w:hAnsi="Calibri" w:cs="Calibri"/>
          <w:color w:val="000000"/>
          <w:sz w:val="24"/>
          <w:szCs w:val="24"/>
        </w:rPr>
      </w:pPr>
      <w:r w:rsidRPr="00023DAF">
        <w:rPr>
          <w:rFonts w:ascii="Times New Roman" w:eastAsia="Times New Roman" w:hAnsi="Times New Roman" w:cs="Times New Roman"/>
          <w:color w:val="000000"/>
          <w:sz w:val="24"/>
          <w:szCs w:val="24"/>
        </w:rPr>
        <w:t xml:space="preserve">John Donnellan </w:t>
      </w:r>
    </w:p>
    <w:p w14:paraId="08E98516" w14:textId="1DD87BA8" w:rsidR="00FE3FBE" w:rsidRPr="00023DAF" w:rsidRDefault="00FE3FBE" w:rsidP="00215A15">
      <w:pPr>
        <w:spacing w:after="0" w:line="240" w:lineRule="auto"/>
        <w:ind w:left="1440"/>
        <w:rPr>
          <w:rFonts w:ascii="Calibri" w:eastAsia="Times New Roman" w:hAnsi="Calibri" w:cs="Calibri"/>
          <w:color w:val="000000"/>
          <w:sz w:val="24"/>
          <w:szCs w:val="24"/>
        </w:rPr>
      </w:pPr>
      <w:r w:rsidRPr="00023DAF">
        <w:rPr>
          <w:rFonts w:ascii="Times New Roman" w:eastAsia="Times New Roman" w:hAnsi="Times New Roman" w:cs="Times New Roman"/>
          <w:color w:val="000000"/>
          <w:sz w:val="24"/>
          <w:szCs w:val="24"/>
        </w:rPr>
        <w:t xml:space="preserve">Rubina Vohra </w:t>
      </w:r>
      <w:r w:rsidR="00CD5CAB">
        <w:rPr>
          <w:rFonts w:ascii="Times New Roman" w:eastAsia="Times New Roman" w:hAnsi="Times New Roman" w:cs="Times New Roman"/>
          <w:color w:val="000000"/>
          <w:sz w:val="24"/>
          <w:szCs w:val="24"/>
        </w:rPr>
        <w:t xml:space="preserve"> </w:t>
      </w:r>
    </w:p>
    <w:p w14:paraId="01A34575" w14:textId="1ED1FDB1" w:rsidR="00FE3FBE" w:rsidRPr="00023DAF" w:rsidRDefault="00FE3FBE" w:rsidP="00215A15">
      <w:pPr>
        <w:spacing w:after="0" w:line="240" w:lineRule="auto"/>
        <w:ind w:left="1440"/>
        <w:rPr>
          <w:rFonts w:ascii="Calibri" w:eastAsia="Times New Roman" w:hAnsi="Calibri" w:cs="Calibri"/>
          <w:color w:val="000000"/>
          <w:sz w:val="24"/>
          <w:szCs w:val="24"/>
        </w:rPr>
      </w:pPr>
      <w:r w:rsidRPr="00023DAF">
        <w:rPr>
          <w:rFonts w:ascii="Times New Roman" w:eastAsia="Times New Roman" w:hAnsi="Times New Roman" w:cs="Times New Roman"/>
          <w:color w:val="000000"/>
          <w:sz w:val="24"/>
          <w:szCs w:val="24"/>
        </w:rPr>
        <w:t>Caroline Wilkinson </w:t>
      </w:r>
    </w:p>
    <w:p w14:paraId="6FAC5046" w14:textId="2BAF1552" w:rsidR="00FE3FBE" w:rsidRPr="00023DAF" w:rsidRDefault="00FE3FBE" w:rsidP="00215A15">
      <w:pPr>
        <w:spacing w:after="0" w:line="240" w:lineRule="auto"/>
        <w:ind w:left="1440"/>
        <w:rPr>
          <w:rFonts w:ascii="Calibri" w:eastAsia="Times New Roman" w:hAnsi="Calibri" w:cs="Calibri"/>
          <w:color w:val="000000"/>
          <w:sz w:val="24"/>
          <w:szCs w:val="24"/>
        </w:rPr>
      </w:pPr>
      <w:r w:rsidRPr="00023DAF">
        <w:rPr>
          <w:rFonts w:ascii="Times New Roman" w:eastAsia="Times New Roman" w:hAnsi="Times New Roman" w:cs="Times New Roman"/>
          <w:color w:val="000000"/>
          <w:sz w:val="24"/>
          <w:szCs w:val="24"/>
        </w:rPr>
        <w:t>Nermeen Girgis</w:t>
      </w:r>
      <w:r w:rsidR="00504AA3" w:rsidRPr="00023DAF">
        <w:rPr>
          <w:rFonts w:ascii="Times New Roman" w:eastAsia="Times New Roman" w:hAnsi="Times New Roman" w:cs="Times New Roman"/>
          <w:color w:val="000000"/>
          <w:sz w:val="24"/>
          <w:szCs w:val="24"/>
        </w:rPr>
        <w:t>,</w:t>
      </w:r>
      <w:r w:rsidRPr="00023DAF">
        <w:rPr>
          <w:rFonts w:ascii="Times New Roman" w:eastAsia="Times New Roman" w:hAnsi="Times New Roman" w:cs="Times New Roman"/>
          <w:color w:val="000000"/>
          <w:sz w:val="24"/>
          <w:szCs w:val="24"/>
        </w:rPr>
        <w:t xml:space="preserve"> (</w:t>
      </w:r>
      <w:r w:rsidR="00504AA3" w:rsidRPr="00023DAF">
        <w:rPr>
          <w:rFonts w:ascii="Times New Roman" w:eastAsia="Times New Roman" w:hAnsi="Times New Roman" w:cs="Times New Roman"/>
          <w:color w:val="000000"/>
          <w:sz w:val="24"/>
          <w:szCs w:val="24"/>
        </w:rPr>
        <w:t>s</w:t>
      </w:r>
      <w:r w:rsidRPr="00023DAF">
        <w:rPr>
          <w:rFonts w:ascii="Times New Roman" w:eastAsia="Times New Roman" w:hAnsi="Times New Roman" w:cs="Times New Roman"/>
          <w:color w:val="000000"/>
          <w:sz w:val="24"/>
          <w:szCs w:val="24"/>
        </w:rPr>
        <w:t>tudent)</w:t>
      </w:r>
    </w:p>
    <w:p w14:paraId="4090852B" w14:textId="7701700F" w:rsidR="00FE3FBE" w:rsidRPr="00023DAF" w:rsidRDefault="00FE3FBE" w:rsidP="00215A15">
      <w:pPr>
        <w:spacing w:after="0"/>
        <w:ind w:left="1440"/>
        <w:rPr>
          <w:rFonts w:ascii="Times New Roman" w:eastAsia="Times New Roman" w:hAnsi="Times New Roman" w:cs="Times New Roman"/>
          <w:color w:val="000000"/>
          <w:sz w:val="24"/>
          <w:szCs w:val="24"/>
        </w:rPr>
      </w:pPr>
      <w:r w:rsidRPr="00023DAF">
        <w:rPr>
          <w:rFonts w:ascii="Times New Roman" w:eastAsia="Times New Roman" w:hAnsi="Times New Roman" w:cs="Times New Roman"/>
          <w:color w:val="000000"/>
          <w:sz w:val="24"/>
          <w:szCs w:val="24"/>
        </w:rPr>
        <w:t xml:space="preserve">Lyn Hamlin, ex-officio </w:t>
      </w:r>
    </w:p>
    <w:p w14:paraId="6B566460" w14:textId="130256BF" w:rsidR="00E95896" w:rsidRPr="002B5599" w:rsidRDefault="00023DAF" w:rsidP="00601D54">
      <w:pPr>
        <w:spacing w:after="0"/>
        <w:ind w:left="720"/>
        <w:jc w:val="center"/>
        <w:rPr>
          <w:rFonts w:ascii="Times New Roman" w:hAnsi="Times New Roman" w:cs="Times New Roman"/>
        </w:rPr>
      </w:pPr>
      <w:r w:rsidRPr="002B5599">
        <w:rPr>
          <w:rFonts w:ascii="Times New Roman" w:hAnsi="Times New Roman" w:cs="Times New Roman"/>
        </w:rPr>
        <w:t xml:space="preserve">December </w:t>
      </w:r>
      <w:r w:rsidR="00E95896" w:rsidRPr="002B5599">
        <w:rPr>
          <w:rFonts w:ascii="Times New Roman" w:hAnsi="Times New Roman" w:cs="Times New Roman"/>
        </w:rPr>
        <w:t>2018</w:t>
      </w:r>
    </w:p>
    <w:p w14:paraId="4C220792" w14:textId="77777777" w:rsidR="00023DAF" w:rsidRDefault="00023DAF" w:rsidP="007F7B17">
      <w:pPr>
        <w:ind w:left="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University Senate Student Affairs Committee (SAC) met on November 15 and 29, 2018.  </w:t>
      </w:r>
    </w:p>
    <w:p w14:paraId="3B5C30A8" w14:textId="58095F31" w:rsidR="00023DAF" w:rsidRPr="000E0ED0" w:rsidRDefault="00CD5CAB" w:rsidP="00CD5CAB">
      <w:pPr>
        <w:pStyle w:val="ListParagraph"/>
        <w:spacing w:line="252" w:lineRule="auto"/>
        <w:ind w:left="1440"/>
        <w:contextualSpacing w:val="0"/>
        <w:rPr>
          <w:rFonts w:ascii="Times New Roman" w:hAnsi="Times New Roman"/>
          <w:sz w:val="24"/>
          <w:szCs w:val="24"/>
        </w:rPr>
      </w:pPr>
      <w:r>
        <w:rPr>
          <w:rFonts w:ascii="Times New Roman" w:hAnsi="Times New Roman"/>
          <w:sz w:val="24"/>
          <w:szCs w:val="24"/>
        </w:rPr>
        <w:t xml:space="preserve">a. </w:t>
      </w:r>
      <w:r w:rsidR="00023DAF" w:rsidRPr="000E0ED0">
        <w:rPr>
          <w:rFonts w:ascii="Times New Roman" w:hAnsi="Times New Roman"/>
          <w:sz w:val="24"/>
          <w:szCs w:val="24"/>
        </w:rPr>
        <w:t>Academic Grievance Form:  The SAC received a draft form from Dr. Shamburg at our first meeting</w:t>
      </w:r>
      <w:r w:rsidR="00023DAF">
        <w:rPr>
          <w:rFonts w:ascii="Times New Roman" w:hAnsi="Times New Roman"/>
          <w:sz w:val="24"/>
          <w:szCs w:val="24"/>
        </w:rPr>
        <w:t xml:space="preserve"> in September</w:t>
      </w:r>
      <w:r w:rsidR="00023DAF" w:rsidRPr="000E0ED0">
        <w:rPr>
          <w:rFonts w:ascii="Times New Roman" w:hAnsi="Times New Roman"/>
          <w:sz w:val="24"/>
          <w:szCs w:val="24"/>
        </w:rPr>
        <w:t xml:space="preserve">.  Three discussions and electronic conversations took place </w:t>
      </w:r>
      <w:r w:rsidR="00023DAF">
        <w:rPr>
          <w:rFonts w:ascii="Times New Roman" w:hAnsi="Times New Roman"/>
          <w:sz w:val="24"/>
          <w:szCs w:val="24"/>
        </w:rPr>
        <w:t xml:space="preserve">in October and November </w:t>
      </w:r>
      <w:r w:rsidR="00023DAF" w:rsidRPr="000E0ED0">
        <w:rPr>
          <w:rFonts w:ascii="Times New Roman" w:hAnsi="Times New Roman"/>
          <w:sz w:val="24"/>
          <w:szCs w:val="24"/>
        </w:rPr>
        <w:t xml:space="preserve">regarding the </w:t>
      </w:r>
      <w:r w:rsidR="00023DAF">
        <w:rPr>
          <w:rFonts w:ascii="Times New Roman" w:hAnsi="Times New Roman"/>
          <w:sz w:val="24"/>
          <w:szCs w:val="24"/>
        </w:rPr>
        <w:t xml:space="preserve">further development of </w:t>
      </w:r>
      <w:r w:rsidR="007B7D8E">
        <w:rPr>
          <w:rFonts w:ascii="Times New Roman" w:hAnsi="Times New Roman"/>
          <w:sz w:val="24"/>
          <w:szCs w:val="24"/>
        </w:rPr>
        <w:t xml:space="preserve">this </w:t>
      </w:r>
      <w:r w:rsidR="007B7D8E" w:rsidRPr="000E0ED0">
        <w:rPr>
          <w:rFonts w:ascii="Times New Roman" w:hAnsi="Times New Roman"/>
          <w:sz w:val="24"/>
          <w:szCs w:val="24"/>
        </w:rPr>
        <w:t>Academic</w:t>
      </w:r>
      <w:r w:rsidR="00023DAF" w:rsidRPr="000E0ED0">
        <w:rPr>
          <w:rFonts w:ascii="Times New Roman" w:hAnsi="Times New Roman"/>
          <w:sz w:val="24"/>
          <w:szCs w:val="24"/>
        </w:rPr>
        <w:t xml:space="preserve"> Grievance Form</w:t>
      </w:r>
      <w:r w:rsidR="00023DAF">
        <w:rPr>
          <w:rFonts w:ascii="Times New Roman" w:hAnsi="Times New Roman"/>
          <w:sz w:val="24"/>
          <w:szCs w:val="24"/>
        </w:rPr>
        <w:t xml:space="preserve"> which shall mirror the Academic Grievance policy.</w:t>
      </w:r>
      <w:r w:rsidR="00023DAF" w:rsidRPr="000E0ED0">
        <w:rPr>
          <w:rFonts w:ascii="Times New Roman" w:hAnsi="Times New Roman"/>
          <w:sz w:val="24"/>
          <w:szCs w:val="24"/>
        </w:rPr>
        <w:t xml:space="preserve">  Dr. DeFina surveyed other universities for processes.  The current </w:t>
      </w:r>
      <w:r w:rsidR="00023DAF">
        <w:rPr>
          <w:rFonts w:ascii="Times New Roman" w:hAnsi="Times New Roman"/>
          <w:sz w:val="24"/>
          <w:szCs w:val="24"/>
        </w:rPr>
        <w:t xml:space="preserve">academic grievance </w:t>
      </w:r>
      <w:r w:rsidR="00023DAF" w:rsidRPr="000E0ED0">
        <w:rPr>
          <w:rFonts w:ascii="Times New Roman" w:hAnsi="Times New Roman"/>
          <w:sz w:val="24"/>
          <w:szCs w:val="24"/>
        </w:rPr>
        <w:t xml:space="preserve">policy is under review at the same time to clarify the procedure by changing some of the wording and presentation of dates.  </w:t>
      </w:r>
      <w:r w:rsidR="00023DAF">
        <w:rPr>
          <w:rFonts w:ascii="Times New Roman" w:hAnsi="Times New Roman"/>
          <w:sz w:val="24"/>
          <w:szCs w:val="24"/>
        </w:rPr>
        <w:t>The g</w:t>
      </w:r>
      <w:r w:rsidR="00023DAF" w:rsidRPr="000E0ED0">
        <w:rPr>
          <w:rFonts w:ascii="Times New Roman" w:hAnsi="Times New Roman"/>
          <w:sz w:val="24"/>
          <w:szCs w:val="24"/>
        </w:rPr>
        <w:t xml:space="preserve">oal is to utilize a form, initiated by the student, to accompany grievance materials and secure signatures through the faculty, department chair, dean, SAC, and </w:t>
      </w:r>
      <w:r w:rsidR="00A2673C">
        <w:rPr>
          <w:rFonts w:ascii="Times New Roman" w:hAnsi="Times New Roman"/>
          <w:sz w:val="24"/>
          <w:szCs w:val="24"/>
        </w:rPr>
        <w:t>p</w:t>
      </w:r>
      <w:r w:rsidR="00023DAF" w:rsidRPr="000E0ED0">
        <w:rPr>
          <w:rFonts w:ascii="Times New Roman" w:hAnsi="Times New Roman"/>
          <w:sz w:val="24"/>
          <w:szCs w:val="24"/>
        </w:rPr>
        <w:t>rovost.</w:t>
      </w:r>
    </w:p>
    <w:p w14:paraId="6C132EEB" w14:textId="150CA371" w:rsidR="00023DAF" w:rsidRDefault="00CD5CAB" w:rsidP="00CD5CAB">
      <w:pPr>
        <w:pStyle w:val="ListParagraph"/>
        <w:spacing w:line="252" w:lineRule="auto"/>
        <w:ind w:left="1440"/>
        <w:contextualSpacing w:val="0"/>
        <w:rPr>
          <w:rFonts w:ascii="Times New Roman" w:hAnsi="Times New Roman"/>
          <w:sz w:val="24"/>
          <w:szCs w:val="24"/>
        </w:rPr>
      </w:pPr>
      <w:r>
        <w:rPr>
          <w:rFonts w:ascii="Times New Roman" w:hAnsi="Times New Roman"/>
          <w:sz w:val="24"/>
          <w:szCs w:val="24"/>
        </w:rPr>
        <w:t xml:space="preserve">b. </w:t>
      </w:r>
      <w:r w:rsidR="00023DAF">
        <w:rPr>
          <w:rFonts w:ascii="Times New Roman" w:hAnsi="Times New Roman"/>
          <w:sz w:val="24"/>
          <w:szCs w:val="24"/>
        </w:rPr>
        <w:t xml:space="preserve">After a careful and thorough review, the SAC met on November 15, 2018 regarding one student grievance and came to a decision that has been communicated to the student and the Provost.  </w:t>
      </w:r>
    </w:p>
    <w:p w14:paraId="46DEC032" w14:textId="04F1F8EC" w:rsidR="001174A9" w:rsidRDefault="001174A9" w:rsidP="007F7B17">
      <w:pPr>
        <w:pStyle w:val="ListParagraph"/>
        <w:spacing w:after="0" w:line="252" w:lineRule="auto"/>
        <w:ind w:left="1440"/>
        <w:contextualSpacing w:val="0"/>
        <w:rPr>
          <w:rFonts w:ascii="Times New Roman" w:hAnsi="Times New Roman"/>
          <w:sz w:val="24"/>
          <w:szCs w:val="24"/>
        </w:rPr>
      </w:pPr>
      <w:r w:rsidRPr="00EA6461">
        <w:rPr>
          <w:rFonts w:ascii="Times New Roman" w:hAnsi="Times New Roman"/>
          <w:sz w:val="24"/>
          <w:szCs w:val="24"/>
          <w:u w:val="single"/>
        </w:rPr>
        <w:lastRenderedPageBreak/>
        <w:t>Motion</w:t>
      </w:r>
      <w:r w:rsidRPr="00EA6461">
        <w:rPr>
          <w:rFonts w:ascii="Times New Roman" w:hAnsi="Times New Roman"/>
          <w:sz w:val="24"/>
          <w:szCs w:val="24"/>
        </w:rPr>
        <w:t xml:space="preserve"> (made and seconded):</w:t>
      </w:r>
      <w:r>
        <w:rPr>
          <w:rFonts w:ascii="Times New Roman" w:hAnsi="Times New Roman"/>
          <w:sz w:val="24"/>
          <w:szCs w:val="24"/>
        </w:rPr>
        <w:t xml:space="preserve"> </w:t>
      </w:r>
      <w:r w:rsidR="001677DD">
        <w:rPr>
          <w:rFonts w:ascii="Times New Roman" w:hAnsi="Times New Roman"/>
          <w:sz w:val="24"/>
          <w:szCs w:val="24"/>
        </w:rPr>
        <w:t xml:space="preserve">the SAC should </w:t>
      </w:r>
      <w:r>
        <w:rPr>
          <w:rFonts w:ascii="Times New Roman" w:hAnsi="Times New Roman"/>
          <w:sz w:val="24"/>
          <w:szCs w:val="24"/>
        </w:rPr>
        <w:t>investigate the lack of adequate counselling services available for students</w:t>
      </w:r>
      <w:r w:rsidR="001677DD">
        <w:rPr>
          <w:rFonts w:ascii="Times New Roman" w:hAnsi="Times New Roman"/>
          <w:sz w:val="24"/>
          <w:szCs w:val="24"/>
        </w:rPr>
        <w:t>.</w:t>
      </w:r>
    </w:p>
    <w:p w14:paraId="6A8015E7" w14:textId="642B8DB8" w:rsidR="001174A9" w:rsidRPr="000E0ED0" w:rsidRDefault="001174A9" w:rsidP="007F7B17">
      <w:pPr>
        <w:pStyle w:val="ListParagraph"/>
        <w:spacing w:after="0" w:line="252" w:lineRule="auto"/>
        <w:ind w:left="1440"/>
        <w:contextualSpacing w:val="0"/>
        <w:rPr>
          <w:rFonts w:ascii="Times New Roman" w:hAnsi="Times New Roman"/>
          <w:sz w:val="24"/>
          <w:szCs w:val="24"/>
        </w:rPr>
      </w:pPr>
      <w:r>
        <w:rPr>
          <w:rFonts w:ascii="Times New Roman" w:hAnsi="Times New Roman"/>
          <w:sz w:val="24"/>
          <w:szCs w:val="24"/>
        </w:rPr>
        <w:t>Motion: passed.</w:t>
      </w:r>
    </w:p>
    <w:p w14:paraId="4D773A0F" w14:textId="77777777" w:rsidR="006C7ABC" w:rsidRDefault="006C7ABC" w:rsidP="00601D54">
      <w:pPr>
        <w:ind w:left="720"/>
        <w:rPr>
          <w:rFonts w:ascii="Times New Roman" w:hAnsi="Times New Roman" w:cs="Times New Roman"/>
          <w:b/>
          <w:sz w:val="24"/>
          <w:szCs w:val="24"/>
        </w:rPr>
      </w:pPr>
    </w:p>
    <w:p w14:paraId="2B1925E2" w14:textId="574DA1DF" w:rsidR="00023DAF" w:rsidRPr="002B5A32" w:rsidRDefault="002B5A32" w:rsidP="00601D54">
      <w:pPr>
        <w:ind w:left="720"/>
        <w:rPr>
          <w:rFonts w:ascii="Times New Roman" w:hAnsi="Times New Roman" w:cs="Times New Roman"/>
          <w:b/>
          <w:sz w:val="24"/>
          <w:szCs w:val="24"/>
          <w:u w:val="single"/>
        </w:rPr>
      </w:pPr>
      <w:r w:rsidRPr="00E455C3">
        <w:rPr>
          <w:rFonts w:ascii="Times New Roman" w:hAnsi="Times New Roman" w:cs="Times New Roman"/>
          <w:b/>
          <w:sz w:val="24"/>
          <w:szCs w:val="24"/>
        </w:rPr>
        <w:t>VII</w:t>
      </w:r>
      <w:r w:rsidR="00A97C93">
        <w:rPr>
          <w:rFonts w:ascii="Times New Roman" w:hAnsi="Times New Roman" w:cs="Times New Roman"/>
          <w:b/>
          <w:sz w:val="24"/>
          <w:szCs w:val="24"/>
        </w:rPr>
        <w:t>I</w:t>
      </w:r>
      <w:r w:rsidRPr="00E455C3">
        <w:rPr>
          <w:rFonts w:ascii="Times New Roman" w:hAnsi="Times New Roman" w:cs="Times New Roman"/>
          <w:b/>
          <w:sz w:val="24"/>
          <w:szCs w:val="24"/>
        </w:rPr>
        <w:t xml:space="preserve">.  </w:t>
      </w:r>
      <w:r w:rsidR="00BF2D1C">
        <w:rPr>
          <w:rFonts w:ascii="Times New Roman" w:hAnsi="Times New Roman" w:cs="Times New Roman"/>
          <w:b/>
          <w:sz w:val="24"/>
          <w:szCs w:val="24"/>
        </w:rPr>
        <w:tab/>
      </w:r>
      <w:r w:rsidRPr="002B5A32">
        <w:rPr>
          <w:rFonts w:ascii="Times New Roman" w:hAnsi="Times New Roman" w:cs="Times New Roman"/>
          <w:b/>
          <w:sz w:val="24"/>
          <w:szCs w:val="24"/>
          <w:u w:val="single"/>
        </w:rPr>
        <w:t>Unfinished</w:t>
      </w:r>
      <w:r w:rsidR="00172527" w:rsidRPr="002B5A32">
        <w:rPr>
          <w:rFonts w:ascii="Times New Roman" w:hAnsi="Times New Roman" w:cs="Times New Roman"/>
          <w:b/>
          <w:sz w:val="24"/>
          <w:szCs w:val="24"/>
          <w:u w:val="single"/>
        </w:rPr>
        <w:t xml:space="preserve"> Business</w:t>
      </w:r>
    </w:p>
    <w:p w14:paraId="235B140A" w14:textId="286B36BD" w:rsidR="00172527" w:rsidRPr="00595A84" w:rsidRDefault="006C7ABC" w:rsidP="00BF2D1C">
      <w:pPr>
        <w:ind w:left="1440"/>
        <w:rPr>
          <w:rFonts w:ascii="Times New Roman" w:hAnsi="Times New Roman" w:cs="Times New Roman"/>
          <w:sz w:val="24"/>
          <w:szCs w:val="24"/>
        </w:rPr>
      </w:pPr>
      <w:r>
        <w:rPr>
          <w:rFonts w:ascii="Times New Roman" w:hAnsi="Times New Roman" w:cs="Times New Roman"/>
          <w:sz w:val="24"/>
          <w:szCs w:val="24"/>
        </w:rPr>
        <w:t xml:space="preserve">a. </w:t>
      </w:r>
      <w:r w:rsidR="00172527" w:rsidRPr="00595A84">
        <w:rPr>
          <w:rFonts w:ascii="Times New Roman" w:hAnsi="Times New Roman" w:cs="Times New Roman"/>
          <w:sz w:val="24"/>
          <w:szCs w:val="24"/>
        </w:rPr>
        <w:t>Proposed Senate Resolution: Appointment of Chairs – Morteza Aabdollah</w:t>
      </w:r>
    </w:p>
    <w:p w14:paraId="75175AD1" w14:textId="5612ABD2" w:rsidR="001C73DD" w:rsidRPr="00EA6461" w:rsidRDefault="001C73DD" w:rsidP="00BF2D1C">
      <w:pPr>
        <w:spacing w:after="0"/>
        <w:ind w:left="1440"/>
        <w:rPr>
          <w:rFonts w:ascii="Times New Roman" w:hAnsi="Times New Roman" w:cs="Times New Roman"/>
          <w:sz w:val="24"/>
          <w:szCs w:val="24"/>
        </w:rPr>
      </w:pPr>
      <w:r w:rsidRPr="00EA6461">
        <w:rPr>
          <w:rFonts w:ascii="Times New Roman" w:eastAsia="Times New Roman" w:hAnsi="Times New Roman" w:cs="Times New Roman"/>
          <w:color w:val="000000"/>
          <w:sz w:val="24"/>
          <w:szCs w:val="24"/>
          <w:u w:val="single"/>
        </w:rPr>
        <w:t>Motion</w:t>
      </w:r>
      <w:r w:rsidRPr="00EA6461">
        <w:rPr>
          <w:rFonts w:ascii="Times New Roman" w:eastAsia="Times New Roman" w:hAnsi="Times New Roman" w:cs="Times New Roman"/>
          <w:color w:val="000000"/>
          <w:sz w:val="24"/>
          <w:szCs w:val="24"/>
        </w:rPr>
        <w:t xml:space="preserve"> (made and seconded at </w:t>
      </w:r>
      <w:r w:rsidRPr="00EA6461">
        <w:rPr>
          <w:rFonts w:ascii="Times New Roman" w:hAnsi="Times New Roman" w:cs="Times New Roman"/>
          <w:sz w:val="24"/>
          <w:szCs w:val="24"/>
        </w:rPr>
        <w:t>November 19, 2019):</w:t>
      </w:r>
    </w:p>
    <w:p w14:paraId="42BD3BE1" w14:textId="2846AA9F" w:rsidR="001C73DD" w:rsidRPr="001C73DD" w:rsidRDefault="001C73DD" w:rsidP="00BF2D1C">
      <w:pPr>
        <w:spacing w:after="0"/>
        <w:ind w:left="1440"/>
        <w:rPr>
          <w:rFonts w:ascii="Times New Roman" w:hAnsi="Times New Roman" w:cs="Times New Roman"/>
          <w:sz w:val="24"/>
          <w:szCs w:val="24"/>
        </w:rPr>
      </w:pPr>
      <w:r w:rsidRPr="001C73DD">
        <w:rPr>
          <w:rFonts w:ascii="Times New Roman" w:hAnsi="Times New Roman" w:cs="Times New Roman"/>
          <w:sz w:val="24"/>
          <w:szCs w:val="24"/>
        </w:rPr>
        <w:t>The University Senate objects to dean rejecting their faculty’s election of their own depart</w:t>
      </w:r>
      <w:r w:rsidR="00A2673C">
        <w:rPr>
          <w:rFonts w:ascii="Times New Roman" w:hAnsi="Times New Roman" w:cs="Times New Roman"/>
          <w:sz w:val="24"/>
          <w:szCs w:val="24"/>
        </w:rPr>
        <w:t>ment/ programmatic chairs. The d</w:t>
      </w:r>
      <w:r w:rsidRPr="001C73DD">
        <w:rPr>
          <w:rFonts w:ascii="Times New Roman" w:hAnsi="Times New Roman" w:cs="Times New Roman"/>
          <w:sz w:val="24"/>
          <w:szCs w:val="24"/>
        </w:rPr>
        <w:t>ean of Arts &amp; Sciences vetoed the results of the faculty’s election twice this semester. Last year he blocked the election of another highly accomplished and respected faculty member. Th</w:t>
      </w:r>
      <w:r w:rsidR="00A2673C">
        <w:rPr>
          <w:rFonts w:ascii="Times New Roman" w:hAnsi="Times New Roman" w:cs="Times New Roman"/>
          <w:sz w:val="24"/>
          <w:szCs w:val="24"/>
        </w:rPr>
        <w:t>e d</w:t>
      </w:r>
      <w:r w:rsidRPr="001C73DD">
        <w:rPr>
          <w:rFonts w:ascii="Times New Roman" w:hAnsi="Times New Roman" w:cs="Times New Roman"/>
          <w:sz w:val="24"/>
          <w:szCs w:val="24"/>
        </w:rPr>
        <w:t>eans of Education and Business have also overruled the results of their faculty’s election for departmental chairs. These actions violate the principle of shared</w:t>
      </w:r>
      <w:r w:rsidR="00B73F26">
        <w:rPr>
          <w:rFonts w:ascii="Times New Roman" w:hAnsi="Times New Roman" w:cs="Times New Roman"/>
          <w:sz w:val="24"/>
          <w:szCs w:val="24"/>
        </w:rPr>
        <w:t xml:space="preserve"> </w:t>
      </w:r>
      <w:r w:rsidRPr="001C73DD">
        <w:rPr>
          <w:rFonts w:ascii="Times New Roman" w:hAnsi="Times New Roman" w:cs="Times New Roman"/>
          <w:sz w:val="24"/>
          <w:szCs w:val="24"/>
        </w:rPr>
        <w:t>Governance which had been valued consistently at NJCU. Blocking the voice of</w:t>
      </w:r>
      <w:r w:rsidR="00B73F26">
        <w:rPr>
          <w:rFonts w:ascii="Times New Roman" w:hAnsi="Times New Roman" w:cs="Times New Roman"/>
          <w:sz w:val="24"/>
          <w:szCs w:val="24"/>
        </w:rPr>
        <w:t xml:space="preserve"> </w:t>
      </w:r>
      <w:r w:rsidR="00A2673C">
        <w:rPr>
          <w:rFonts w:ascii="Times New Roman" w:hAnsi="Times New Roman" w:cs="Times New Roman"/>
          <w:sz w:val="24"/>
          <w:szCs w:val="24"/>
        </w:rPr>
        <w:t>t</w:t>
      </w:r>
      <w:r w:rsidRPr="001C73DD">
        <w:rPr>
          <w:rFonts w:ascii="Times New Roman" w:hAnsi="Times New Roman" w:cs="Times New Roman"/>
          <w:sz w:val="24"/>
          <w:szCs w:val="24"/>
        </w:rPr>
        <w:t xml:space="preserve">he departmental faculty in their selection of their leader negatively impacts NJCU’s campus climate and it is thus detrimental to the pursuit of the university’s </w:t>
      </w:r>
    </w:p>
    <w:p w14:paraId="5024FA60" w14:textId="3B0BF8B0" w:rsidR="00B73F26" w:rsidRDefault="00A2673C" w:rsidP="00BF2D1C">
      <w:pPr>
        <w:spacing w:after="0"/>
        <w:ind w:left="1440"/>
        <w:rPr>
          <w:rFonts w:ascii="Times New Roman" w:hAnsi="Times New Roman" w:cs="Times New Roman"/>
          <w:sz w:val="24"/>
          <w:szCs w:val="24"/>
        </w:rPr>
      </w:pPr>
      <w:proofErr w:type="gramStart"/>
      <w:r>
        <w:rPr>
          <w:rFonts w:ascii="Times New Roman" w:hAnsi="Times New Roman" w:cs="Times New Roman"/>
          <w:sz w:val="24"/>
          <w:szCs w:val="24"/>
        </w:rPr>
        <w:t>m</w:t>
      </w:r>
      <w:r w:rsidR="001C73DD" w:rsidRPr="001C73DD">
        <w:rPr>
          <w:rFonts w:ascii="Times New Roman" w:hAnsi="Times New Roman" w:cs="Times New Roman"/>
          <w:sz w:val="24"/>
          <w:szCs w:val="24"/>
        </w:rPr>
        <w:t>ission</w:t>
      </w:r>
      <w:proofErr w:type="gramEnd"/>
      <w:r w:rsidR="001C73DD" w:rsidRPr="001C73DD">
        <w:rPr>
          <w:rFonts w:ascii="Times New Roman" w:hAnsi="Times New Roman" w:cs="Times New Roman"/>
          <w:sz w:val="24"/>
          <w:szCs w:val="24"/>
        </w:rPr>
        <w:t xml:space="preserve">. The Senate therefore calls upon the university administration to accept the results of the departmental elections for chairs that took place in </w:t>
      </w:r>
      <w:proofErr w:type="gramStart"/>
      <w:r w:rsidR="001C73DD" w:rsidRPr="001C73DD">
        <w:rPr>
          <w:rFonts w:ascii="Times New Roman" w:hAnsi="Times New Roman" w:cs="Times New Roman"/>
          <w:sz w:val="24"/>
          <w:szCs w:val="24"/>
        </w:rPr>
        <w:t>Spring</w:t>
      </w:r>
      <w:proofErr w:type="gramEnd"/>
      <w:r w:rsidR="001C73DD" w:rsidRPr="001C73DD">
        <w:rPr>
          <w:rFonts w:ascii="Times New Roman" w:hAnsi="Times New Roman" w:cs="Times New Roman"/>
          <w:sz w:val="24"/>
          <w:szCs w:val="24"/>
        </w:rPr>
        <w:t xml:space="preserve"> 2018</w:t>
      </w:r>
      <w:r w:rsidR="00B73F26">
        <w:rPr>
          <w:rFonts w:ascii="Times New Roman" w:hAnsi="Times New Roman" w:cs="Times New Roman"/>
          <w:sz w:val="24"/>
          <w:szCs w:val="24"/>
        </w:rPr>
        <w:t xml:space="preserve"> </w:t>
      </w:r>
      <w:r>
        <w:rPr>
          <w:rFonts w:ascii="Times New Roman" w:hAnsi="Times New Roman" w:cs="Times New Roman"/>
          <w:sz w:val="24"/>
          <w:szCs w:val="24"/>
        </w:rPr>
        <w:t>a</w:t>
      </w:r>
      <w:r w:rsidR="001C73DD" w:rsidRPr="001C73DD">
        <w:rPr>
          <w:rFonts w:ascii="Times New Roman" w:hAnsi="Times New Roman" w:cs="Times New Roman"/>
          <w:sz w:val="24"/>
          <w:szCs w:val="24"/>
        </w:rPr>
        <w:t xml:space="preserve">nd to discontinue the practice of overturning the results of faculty elections.   </w:t>
      </w:r>
    </w:p>
    <w:p w14:paraId="3D41E328" w14:textId="77777777" w:rsidR="00B73F26" w:rsidRDefault="00B73F26" w:rsidP="00601D54">
      <w:pPr>
        <w:spacing w:after="0"/>
        <w:ind w:left="720"/>
        <w:rPr>
          <w:rFonts w:ascii="Times New Roman" w:hAnsi="Times New Roman" w:cs="Times New Roman"/>
          <w:sz w:val="24"/>
          <w:szCs w:val="24"/>
        </w:rPr>
      </w:pPr>
    </w:p>
    <w:p w14:paraId="07CAEC50" w14:textId="77777777" w:rsidR="00552079" w:rsidRPr="00A2673C" w:rsidRDefault="00B73F26" w:rsidP="00BF2D1C">
      <w:pPr>
        <w:spacing w:after="0"/>
        <w:ind w:left="1440"/>
        <w:rPr>
          <w:rFonts w:ascii="Times New Roman" w:hAnsi="Times New Roman" w:cs="Times New Roman"/>
          <w:sz w:val="24"/>
          <w:szCs w:val="24"/>
        </w:rPr>
      </w:pPr>
      <w:r w:rsidRPr="00A2673C">
        <w:rPr>
          <w:rFonts w:ascii="Times New Roman" w:hAnsi="Times New Roman" w:cs="Times New Roman"/>
          <w:sz w:val="24"/>
          <w:szCs w:val="24"/>
        </w:rPr>
        <w:t>Discussion (continued from previous meeting):</w:t>
      </w:r>
      <w:r w:rsidR="00897939" w:rsidRPr="00A2673C">
        <w:rPr>
          <w:rFonts w:ascii="Times New Roman" w:hAnsi="Times New Roman" w:cs="Times New Roman"/>
          <w:sz w:val="24"/>
          <w:szCs w:val="24"/>
        </w:rPr>
        <w:t xml:space="preserve"> </w:t>
      </w:r>
    </w:p>
    <w:p w14:paraId="00F6C1C3" w14:textId="29CFF632" w:rsidR="00C27A92" w:rsidRDefault="00897939" w:rsidP="00BF2D1C">
      <w:pPr>
        <w:spacing w:after="0"/>
        <w:ind w:left="1440"/>
        <w:rPr>
          <w:rFonts w:ascii="Times New Roman" w:hAnsi="Times New Roman" w:cs="Times New Roman"/>
          <w:sz w:val="24"/>
          <w:szCs w:val="24"/>
        </w:rPr>
      </w:pPr>
      <w:r w:rsidRPr="00A2673C">
        <w:rPr>
          <w:rFonts w:ascii="Times New Roman" w:hAnsi="Times New Roman" w:cs="Times New Roman"/>
          <w:sz w:val="24"/>
          <w:szCs w:val="24"/>
        </w:rPr>
        <w:t xml:space="preserve">Dr. Shamburg distributed a handout (see attachment # </w:t>
      </w:r>
      <w:r w:rsidR="0004164E" w:rsidRPr="00A2673C">
        <w:rPr>
          <w:rFonts w:ascii="Times New Roman" w:hAnsi="Times New Roman" w:cs="Times New Roman"/>
          <w:sz w:val="24"/>
          <w:szCs w:val="24"/>
        </w:rPr>
        <w:t>5</w:t>
      </w:r>
      <w:r w:rsidRPr="00A2673C">
        <w:rPr>
          <w:rFonts w:ascii="Times New Roman" w:hAnsi="Times New Roman" w:cs="Times New Roman"/>
          <w:sz w:val="24"/>
          <w:szCs w:val="24"/>
        </w:rPr>
        <w:t>) that quoted the Senate Constitution which</w:t>
      </w:r>
      <w:r w:rsidR="00F57247" w:rsidRPr="00A2673C">
        <w:rPr>
          <w:rFonts w:ascii="Times New Roman" w:hAnsi="Times New Roman" w:cs="Times New Roman"/>
          <w:sz w:val="24"/>
          <w:szCs w:val="24"/>
        </w:rPr>
        <w:t xml:space="preserve"> provides that</w:t>
      </w:r>
      <w:r w:rsidRPr="00A2673C">
        <w:rPr>
          <w:rFonts w:ascii="Times New Roman" w:hAnsi="Times New Roman" w:cs="Times New Roman"/>
          <w:sz w:val="24"/>
          <w:szCs w:val="24"/>
        </w:rPr>
        <w:t xml:space="preserve">: a) </w:t>
      </w:r>
      <w:r w:rsidR="00F57247" w:rsidRPr="00A2673C">
        <w:rPr>
          <w:rFonts w:ascii="Times New Roman" w:hAnsi="Times New Roman" w:cs="Times New Roman"/>
          <w:sz w:val="24"/>
          <w:szCs w:val="24"/>
        </w:rPr>
        <w:t>“The Senate shall take no action that impinges on the legal and contractual obligations of the bargaining agen</w:t>
      </w:r>
      <w:r w:rsidR="00E647B1">
        <w:rPr>
          <w:rFonts w:ascii="Times New Roman" w:hAnsi="Times New Roman" w:cs="Times New Roman"/>
          <w:sz w:val="24"/>
          <w:szCs w:val="24"/>
        </w:rPr>
        <w:t xml:space="preserve">t” </w:t>
      </w:r>
      <w:r w:rsidR="00E647B1" w:rsidRPr="00A2673C">
        <w:rPr>
          <w:rFonts w:ascii="Times New Roman" w:hAnsi="Times New Roman" w:cs="Times New Roman"/>
          <w:sz w:val="24"/>
          <w:szCs w:val="24"/>
        </w:rPr>
        <w:t>and</w:t>
      </w:r>
      <w:r w:rsidR="00F57247" w:rsidRPr="00A2673C">
        <w:rPr>
          <w:rFonts w:ascii="Times New Roman" w:hAnsi="Times New Roman" w:cs="Times New Roman"/>
          <w:sz w:val="24"/>
          <w:szCs w:val="24"/>
        </w:rPr>
        <w:t xml:space="preserve"> that the Senate </w:t>
      </w:r>
      <w:r w:rsidRPr="00A2673C">
        <w:rPr>
          <w:rFonts w:ascii="Times New Roman" w:hAnsi="Times New Roman" w:cs="Times New Roman"/>
          <w:sz w:val="24"/>
          <w:szCs w:val="24"/>
        </w:rPr>
        <w:t xml:space="preserve">b) </w:t>
      </w:r>
      <w:r w:rsidR="002008FD" w:rsidRPr="00A2673C">
        <w:rPr>
          <w:rFonts w:ascii="Times New Roman" w:hAnsi="Times New Roman" w:cs="Times New Roman"/>
          <w:sz w:val="24"/>
          <w:szCs w:val="24"/>
        </w:rPr>
        <w:t xml:space="preserve">“has the right to discuss and review all University policies which may affect its academic and educational objectives.” </w:t>
      </w:r>
      <w:r w:rsidR="0004164E" w:rsidRPr="00A2673C">
        <w:rPr>
          <w:rFonts w:ascii="Times New Roman" w:hAnsi="Times New Roman" w:cs="Times New Roman"/>
          <w:sz w:val="24"/>
          <w:szCs w:val="24"/>
        </w:rPr>
        <w:t xml:space="preserve"> </w:t>
      </w:r>
      <w:r w:rsidR="00B8473C" w:rsidRPr="00A2673C">
        <w:rPr>
          <w:rFonts w:ascii="Times New Roman" w:hAnsi="Times New Roman" w:cs="Times New Roman"/>
          <w:sz w:val="24"/>
          <w:szCs w:val="24"/>
        </w:rPr>
        <w:t>The Senate need</w:t>
      </w:r>
      <w:r w:rsidR="00F57247" w:rsidRPr="00A2673C">
        <w:rPr>
          <w:rFonts w:ascii="Times New Roman" w:hAnsi="Times New Roman" w:cs="Times New Roman"/>
          <w:sz w:val="24"/>
          <w:szCs w:val="24"/>
        </w:rPr>
        <w:t>s</w:t>
      </w:r>
      <w:r w:rsidR="00B8473C" w:rsidRPr="00A2673C">
        <w:rPr>
          <w:rFonts w:ascii="Times New Roman" w:hAnsi="Times New Roman" w:cs="Times New Roman"/>
          <w:sz w:val="24"/>
          <w:szCs w:val="24"/>
        </w:rPr>
        <w:t xml:space="preserve"> to navigate between these two provisions. </w:t>
      </w:r>
      <w:r w:rsidR="002008FD" w:rsidRPr="00A2673C">
        <w:rPr>
          <w:rFonts w:ascii="Times New Roman" w:hAnsi="Times New Roman" w:cs="Times New Roman"/>
          <w:sz w:val="24"/>
          <w:szCs w:val="24"/>
        </w:rPr>
        <w:t xml:space="preserve">As a point of order, Dr. Shamburg </w:t>
      </w:r>
      <w:r w:rsidR="00552079" w:rsidRPr="00A2673C">
        <w:rPr>
          <w:rFonts w:ascii="Times New Roman" w:hAnsi="Times New Roman" w:cs="Times New Roman"/>
          <w:sz w:val="24"/>
          <w:szCs w:val="24"/>
        </w:rPr>
        <w:t xml:space="preserve">ruled </w:t>
      </w:r>
      <w:r w:rsidR="00E647B1">
        <w:rPr>
          <w:rFonts w:ascii="Times New Roman" w:hAnsi="Times New Roman" w:cs="Times New Roman"/>
          <w:sz w:val="24"/>
          <w:szCs w:val="24"/>
        </w:rPr>
        <w:t xml:space="preserve">as </w:t>
      </w:r>
      <w:r w:rsidR="00552079" w:rsidRPr="00A2673C">
        <w:rPr>
          <w:rFonts w:ascii="Times New Roman" w:hAnsi="Times New Roman" w:cs="Times New Roman"/>
          <w:sz w:val="24"/>
          <w:szCs w:val="24"/>
        </w:rPr>
        <w:t xml:space="preserve">out of order </w:t>
      </w:r>
      <w:r w:rsidR="00E647B1">
        <w:rPr>
          <w:rFonts w:ascii="Times New Roman" w:hAnsi="Times New Roman" w:cs="Times New Roman"/>
          <w:sz w:val="24"/>
          <w:szCs w:val="24"/>
        </w:rPr>
        <w:t xml:space="preserve">the sentence </w:t>
      </w:r>
      <w:r w:rsidR="00552079" w:rsidRPr="00A2673C">
        <w:rPr>
          <w:rFonts w:ascii="Times New Roman" w:hAnsi="Times New Roman" w:cs="Times New Roman"/>
          <w:sz w:val="24"/>
          <w:szCs w:val="24"/>
        </w:rPr>
        <w:t xml:space="preserve">which reads: “The Deans of Education and Business have also overruled the results of their faculty’s election for departmental chairs.” He said the deans questioned </w:t>
      </w:r>
      <w:r w:rsidR="0004164E" w:rsidRPr="00A2673C">
        <w:rPr>
          <w:rFonts w:ascii="Times New Roman" w:hAnsi="Times New Roman" w:cs="Times New Roman"/>
          <w:sz w:val="24"/>
          <w:szCs w:val="24"/>
        </w:rPr>
        <w:t>its accuracy</w:t>
      </w:r>
      <w:r w:rsidR="00552079" w:rsidRPr="00A2673C">
        <w:rPr>
          <w:rFonts w:ascii="Times New Roman" w:hAnsi="Times New Roman" w:cs="Times New Roman"/>
          <w:sz w:val="24"/>
          <w:szCs w:val="24"/>
        </w:rPr>
        <w:t xml:space="preserve"> </w:t>
      </w:r>
      <w:r w:rsidR="004B2EB7" w:rsidRPr="00A2673C">
        <w:rPr>
          <w:rFonts w:ascii="Times New Roman" w:hAnsi="Times New Roman" w:cs="Times New Roman"/>
          <w:sz w:val="24"/>
          <w:szCs w:val="24"/>
        </w:rPr>
        <w:t>and said some of the relevant information is personal</w:t>
      </w:r>
      <w:r w:rsidR="00B8473C" w:rsidRPr="00A2673C">
        <w:rPr>
          <w:rFonts w:ascii="Times New Roman" w:hAnsi="Times New Roman" w:cs="Times New Roman"/>
          <w:sz w:val="24"/>
          <w:szCs w:val="24"/>
        </w:rPr>
        <w:t>.</w:t>
      </w:r>
      <w:r w:rsidR="004B2EB7" w:rsidRPr="00A2673C">
        <w:rPr>
          <w:rFonts w:ascii="Times New Roman" w:hAnsi="Times New Roman" w:cs="Times New Roman"/>
          <w:sz w:val="24"/>
          <w:szCs w:val="24"/>
        </w:rPr>
        <w:t xml:space="preserve"> </w:t>
      </w:r>
      <w:r w:rsidR="00B8473C" w:rsidRPr="00A2673C">
        <w:rPr>
          <w:rFonts w:ascii="Times New Roman" w:hAnsi="Times New Roman" w:cs="Times New Roman"/>
          <w:sz w:val="24"/>
          <w:szCs w:val="24"/>
        </w:rPr>
        <w:t>T</w:t>
      </w:r>
      <w:r w:rsidR="006F6082" w:rsidRPr="00A2673C">
        <w:rPr>
          <w:rFonts w:ascii="Times New Roman" w:hAnsi="Times New Roman" w:cs="Times New Roman"/>
          <w:sz w:val="24"/>
          <w:szCs w:val="24"/>
        </w:rPr>
        <w:t>herefore</w:t>
      </w:r>
      <w:r w:rsidR="00E647B1">
        <w:rPr>
          <w:rFonts w:ascii="Times New Roman" w:hAnsi="Times New Roman" w:cs="Times New Roman"/>
          <w:sz w:val="24"/>
          <w:szCs w:val="24"/>
        </w:rPr>
        <w:t>,</w:t>
      </w:r>
      <w:r w:rsidR="006F6082" w:rsidRPr="00A2673C">
        <w:rPr>
          <w:rFonts w:ascii="Times New Roman" w:hAnsi="Times New Roman" w:cs="Times New Roman"/>
          <w:sz w:val="24"/>
          <w:szCs w:val="24"/>
        </w:rPr>
        <w:t xml:space="preserve"> in</w:t>
      </w:r>
      <w:r w:rsidR="00552079" w:rsidRPr="00A2673C">
        <w:rPr>
          <w:rFonts w:ascii="Times New Roman" w:hAnsi="Times New Roman" w:cs="Times New Roman"/>
          <w:sz w:val="24"/>
          <w:szCs w:val="24"/>
        </w:rPr>
        <w:t xml:space="preserve"> the absence of verification to the contrary, which he is open to receiving</w:t>
      </w:r>
      <w:r w:rsidR="004B2EB7" w:rsidRPr="00A2673C">
        <w:rPr>
          <w:rFonts w:ascii="Times New Roman" w:hAnsi="Times New Roman" w:cs="Times New Roman"/>
          <w:sz w:val="24"/>
          <w:szCs w:val="24"/>
        </w:rPr>
        <w:t xml:space="preserve"> </w:t>
      </w:r>
      <w:r w:rsidR="00B8473C" w:rsidRPr="00A2673C">
        <w:rPr>
          <w:rFonts w:ascii="Times New Roman" w:hAnsi="Times New Roman" w:cs="Times New Roman"/>
          <w:sz w:val="24"/>
          <w:szCs w:val="24"/>
        </w:rPr>
        <w:t xml:space="preserve">and which could be sent to him, Dr. Shamburg </w:t>
      </w:r>
      <w:r w:rsidR="004B2EB7" w:rsidRPr="00A2673C">
        <w:rPr>
          <w:rFonts w:ascii="Times New Roman" w:hAnsi="Times New Roman" w:cs="Times New Roman"/>
          <w:sz w:val="24"/>
          <w:szCs w:val="24"/>
        </w:rPr>
        <w:t>ruled that sentence out of order</w:t>
      </w:r>
      <w:r w:rsidR="00552079" w:rsidRPr="0004164E">
        <w:rPr>
          <w:rFonts w:ascii="Times New Roman" w:hAnsi="Times New Roman" w:cs="Times New Roman"/>
          <w:sz w:val="24"/>
          <w:szCs w:val="24"/>
        </w:rPr>
        <w:t xml:space="preserve">.  </w:t>
      </w:r>
    </w:p>
    <w:p w14:paraId="2E5EB5CD" w14:textId="77777777" w:rsidR="006F6082" w:rsidRDefault="006F6082" w:rsidP="00BF2D1C">
      <w:pPr>
        <w:spacing w:after="0"/>
        <w:ind w:left="1440"/>
        <w:rPr>
          <w:rFonts w:ascii="Times New Roman" w:hAnsi="Times New Roman" w:cs="Times New Roman"/>
          <w:sz w:val="24"/>
          <w:szCs w:val="24"/>
        </w:rPr>
      </w:pPr>
    </w:p>
    <w:p w14:paraId="0271520B" w14:textId="091CCE6B" w:rsidR="006F6082" w:rsidRPr="0004164E" w:rsidRDefault="006F6082" w:rsidP="00BF2D1C">
      <w:pPr>
        <w:spacing w:after="0"/>
        <w:ind w:left="1440"/>
        <w:rPr>
          <w:rFonts w:ascii="Times New Roman" w:hAnsi="Times New Roman" w:cs="Times New Roman"/>
          <w:sz w:val="24"/>
          <w:szCs w:val="24"/>
        </w:rPr>
      </w:pPr>
      <w:r>
        <w:rPr>
          <w:rFonts w:ascii="Times New Roman" w:hAnsi="Times New Roman" w:cs="Times New Roman"/>
          <w:sz w:val="24"/>
          <w:szCs w:val="24"/>
        </w:rPr>
        <w:t xml:space="preserve">Should the resolution be tabled? </w:t>
      </w:r>
      <w:r w:rsidR="00765671">
        <w:rPr>
          <w:rFonts w:ascii="Times New Roman" w:hAnsi="Times New Roman" w:cs="Times New Roman"/>
          <w:sz w:val="24"/>
          <w:szCs w:val="24"/>
        </w:rPr>
        <w:t xml:space="preserve">Though some informal information does support the omitted sentence’s accuracy, proof can be sent to Dr. Shamburg. </w:t>
      </w:r>
      <w:r>
        <w:rPr>
          <w:rFonts w:ascii="Times New Roman" w:hAnsi="Times New Roman" w:cs="Times New Roman"/>
          <w:sz w:val="24"/>
          <w:szCs w:val="24"/>
        </w:rPr>
        <w:t xml:space="preserve">The Senate should know whether the deans of education and business did reject or remove chairs that were elected. Contractually the administration has the right to reject the results of an election for a chair and in </w:t>
      </w:r>
      <w:r w:rsidR="00E647B1">
        <w:rPr>
          <w:rFonts w:ascii="Times New Roman" w:hAnsi="Times New Roman" w:cs="Times New Roman"/>
          <w:sz w:val="24"/>
          <w:szCs w:val="24"/>
        </w:rPr>
        <w:t xml:space="preserve">a </w:t>
      </w:r>
      <w:r>
        <w:rPr>
          <w:rFonts w:ascii="Times New Roman" w:hAnsi="Times New Roman" w:cs="Times New Roman"/>
          <w:sz w:val="24"/>
          <w:szCs w:val="24"/>
        </w:rPr>
        <w:t xml:space="preserve">recent case it provided the reason </w:t>
      </w:r>
      <w:r w:rsidR="00E647B1">
        <w:rPr>
          <w:rFonts w:ascii="Times New Roman" w:hAnsi="Times New Roman" w:cs="Times New Roman"/>
          <w:sz w:val="24"/>
          <w:szCs w:val="24"/>
        </w:rPr>
        <w:t xml:space="preserve">that </w:t>
      </w:r>
      <w:r w:rsidR="00FC4A7C">
        <w:rPr>
          <w:rFonts w:ascii="Times New Roman" w:hAnsi="Times New Roman" w:cs="Times New Roman"/>
          <w:sz w:val="24"/>
          <w:szCs w:val="24"/>
        </w:rPr>
        <w:t xml:space="preserve">the administration </w:t>
      </w:r>
      <w:r>
        <w:rPr>
          <w:rFonts w:ascii="Times New Roman" w:hAnsi="Times New Roman" w:cs="Times New Roman"/>
          <w:sz w:val="24"/>
          <w:szCs w:val="24"/>
        </w:rPr>
        <w:t xml:space="preserve">wanting the department to “move in a different direction.” </w:t>
      </w:r>
      <w:r w:rsidR="00FC4A7C">
        <w:rPr>
          <w:rFonts w:ascii="Times New Roman" w:hAnsi="Times New Roman" w:cs="Times New Roman"/>
          <w:sz w:val="24"/>
          <w:szCs w:val="24"/>
        </w:rPr>
        <w:t xml:space="preserve">That response eliminated </w:t>
      </w:r>
      <w:r w:rsidR="00E647B1">
        <w:rPr>
          <w:rFonts w:ascii="Times New Roman" w:hAnsi="Times New Roman" w:cs="Times New Roman"/>
          <w:sz w:val="24"/>
          <w:szCs w:val="24"/>
        </w:rPr>
        <w:t xml:space="preserve">the </w:t>
      </w:r>
      <w:r w:rsidR="00FC4A7C">
        <w:rPr>
          <w:rFonts w:ascii="Times New Roman" w:hAnsi="Times New Roman" w:cs="Times New Roman"/>
          <w:sz w:val="24"/>
          <w:szCs w:val="24"/>
        </w:rPr>
        <w:t>labor</w:t>
      </w:r>
      <w:r w:rsidR="00E647B1">
        <w:rPr>
          <w:rFonts w:ascii="Times New Roman" w:hAnsi="Times New Roman" w:cs="Times New Roman"/>
          <w:sz w:val="24"/>
          <w:szCs w:val="24"/>
        </w:rPr>
        <w:t>/</w:t>
      </w:r>
      <w:r w:rsidR="00FC4A7C">
        <w:rPr>
          <w:rFonts w:ascii="Times New Roman" w:hAnsi="Times New Roman" w:cs="Times New Roman"/>
          <w:sz w:val="24"/>
          <w:szCs w:val="24"/>
        </w:rPr>
        <w:t>grievance aspect of th</w:t>
      </w:r>
      <w:r w:rsidR="00E647B1">
        <w:rPr>
          <w:rFonts w:ascii="Times New Roman" w:hAnsi="Times New Roman" w:cs="Times New Roman"/>
          <w:sz w:val="24"/>
          <w:szCs w:val="24"/>
        </w:rPr>
        <w:t xml:space="preserve">is </w:t>
      </w:r>
      <w:r w:rsidR="00FC4A7C">
        <w:rPr>
          <w:rFonts w:ascii="Times New Roman" w:hAnsi="Times New Roman" w:cs="Times New Roman"/>
          <w:sz w:val="24"/>
          <w:szCs w:val="24"/>
        </w:rPr>
        <w:t>issue, but the governance aspect remains</w:t>
      </w:r>
      <w:r w:rsidR="00E647B1">
        <w:rPr>
          <w:rFonts w:ascii="Times New Roman" w:hAnsi="Times New Roman" w:cs="Times New Roman"/>
          <w:sz w:val="24"/>
          <w:szCs w:val="24"/>
        </w:rPr>
        <w:t xml:space="preserve"> a valid concern for the Senate</w:t>
      </w:r>
      <w:r w:rsidR="00FC4A7C">
        <w:rPr>
          <w:rFonts w:ascii="Times New Roman" w:hAnsi="Times New Roman" w:cs="Times New Roman"/>
          <w:sz w:val="24"/>
          <w:szCs w:val="24"/>
        </w:rPr>
        <w:t xml:space="preserve">. </w:t>
      </w:r>
      <w:r>
        <w:rPr>
          <w:rFonts w:ascii="Times New Roman" w:hAnsi="Times New Roman" w:cs="Times New Roman"/>
          <w:sz w:val="24"/>
          <w:szCs w:val="24"/>
        </w:rPr>
        <w:t xml:space="preserve">A more substantive explanation </w:t>
      </w:r>
      <w:r w:rsidR="00E647B1">
        <w:rPr>
          <w:rFonts w:ascii="Times New Roman" w:hAnsi="Times New Roman" w:cs="Times New Roman"/>
          <w:sz w:val="24"/>
          <w:szCs w:val="24"/>
        </w:rPr>
        <w:t xml:space="preserve">from the administration </w:t>
      </w:r>
      <w:r>
        <w:rPr>
          <w:rFonts w:ascii="Times New Roman" w:hAnsi="Times New Roman" w:cs="Times New Roman"/>
          <w:sz w:val="24"/>
          <w:szCs w:val="24"/>
        </w:rPr>
        <w:t>should be required</w:t>
      </w:r>
      <w:r w:rsidR="008E5589">
        <w:rPr>
          <w:rFonts w:ascii="Times New Roman" w:hAnsi="Times New Roman" w:cs="Times New Roman"/>
          <w:sz w:val="24"/>
          <w:szCs w:val="24"/>
        </w:rPr>
        <w:t xml:space="preserve"> especially when the faculty, through its election, indicate</w:t>
      </w:r>
      <w:r w:rsidR="00E647B1">
        <w:rPr>
          <w:rFonts w:ascii="Times New Roman" w:hAnsi="Times New Roman" w:cs="Times New Roman"/>
          <w:sz w:val="24"/>
          <w:szCs w:val="24"/>
        </w:rPr>
        <w:t xml:space="preserve"> that a </w:t>
      </w:r>
      <w:r w:rsidR="008E5589">
        <w:rPr>
          <w:rFonts w:ascii="Times New Roman" w:hAnsi="Times New Roman" w:cs="Times New Roman"/>
          <w:sz w:val="24"/>
          <w:szCs w:val="24"/>
        </w:rPr>
        <w:t xml:space="preserve">department should continue to have its same leadership. </w:t>
      </w:r>
      <w:r>
        <w:rPr>
          <w:rFonts w:ascii="Times New Roman" w:hAnsi="Times New Roman" w:cs="Times New Roman"/>
          <w:sz w:val="24"/>
          <w:szCs w:val="24"/>
        </w:rPr>
        <w:t xml:space="preserve">   </w:t>
      </w:r>
    </w:p>
    <w:p w14:paraId="7FD74AC5" w14:textId="77777777" w:rsidR="0004164E" w:rsidRDefault="0004164E" w:rsidP="00601D54">
      <w:pPr>
        <w:spacing w:after="0"/>
        <w:ind w:left="720"/>
        <w:rPr>
          <w:rFonts w:ascii="Times New Roman" w:hAnsi="Times New Roman" w:cs="Times New Roman"/>
          <w:sz w:val="24"/>
          <w:szCs w:val="24"/>
        </w:rPr>
      </w:pPr>
    </w:p>
    <w:p w14:paraId="64A7805F" w14:textId="78C05506" w:rsidR="0004164E" w:rsidRDefault="0004164E" w:rsidP="001D50D6">
      <w:pPr>
        <w:spacing w:after="0"/>
        <w:ind w:left="1440"/>
        <w:rPr>
          <w:rFonts w:ascii="Times New Roman" w:hAnsi="Times New Roman" w:cs="Times New Roman"/>
          <w:sz w:val="24"/>
          <w:szCs w:val="24"/>
        </w:rPr>
      </w:pPr>
      <w:r w:rsidRPr="00EA6461">
        <w:rPr>
          <w:rFonts w:ascii="Times New Roman" w:hAnsi="Times New Roman" w:cs="Times New Roman"/>
          <w:sz w:val="24"/>
          <w:szCs w:val="24"/>
          <w:u w:val="single"/>
        </w:rPr>
        <w:t>Motion</w:t>
      </w:r>
      <w:r w:rsidRPr="00EA6461">
        <w:rPr>
          <w:rFonts w:ascii="Times New Roman" w:hAnsi="Times New Roman" w:cs="Times New Roman"/>
          <w:sz w:val="24"/>
          <w:szCs w:val="24"/>
        </w:rPr>
        <w:t xml:space="preserve"> </w:t>
      </w:r>
      <w:r w:rsidR="003C7EC8" w:rsidRPr="00EA6461">
        <w:rPr>
          <w:rFonts w:ascii="Times New Roman" w:hAnsi="Times New Roman" w:cs="Times New Roman"/>
          <w:sz w:val="24"/>
          <w:szCs w:val="24"/>
        </w:rPr>
        <w:t>for a substitute motion</w:t>
      </w:r>
      <w:r w:rsidR="008579C8" w:rsidRPr="00EA6461">
        <w:rPr>
          <w:rFonts w:ascii="Times New Roman" w:hAnsi="Times New Roman" w:cs="Times New Roman"/>
          <w:sz w:val="24"/>
          <w:szCs w:val="24"/>
        </w:rPr>
        <w:t xml:space="preserve"> </w:t>
      </w:r>
      <w:r w:rsidRPr="00EA6461">
        <w:rPr>
          <w:rFonts w:ascii="Times New Roman" w:hAnsi="Times New Roman" w:cs="Times New Roman"/>
          <w:sz w:val="24"/>
          <w:szCs w:val="24"/>
        </w:rPr>
        <w:t>(made and seconded)</w:t>
      </w:r>
      <w:r w:rsidR="00FA21B2">
        <w:rPr>
          <w:rFonts w:ascii="Times New Roman" w:hAnsi="Times New Roman" w:cs="Times New Roman"/>
          <w:sz w:val="24"/>
          <w:szCs w:val="24"/>
        </w:rPr>
        <w:t>.</w:t>
      </w:r>
      <w:r>
        <w:rPr>
          <w:rFonts w:ascii="Times New Roman" w:hAnsi="Times New Roman" w:cs="Times New Roman"/>
          <w:sz w:val="24"/>
          <w:szCs w:val="24"/>
        </w:rPr>
        <w:t xml:space="preserve"> I</w:t>
      </w:r>
      <w:r w:rsidR="00D92393">
        <w:rPr>
          <w:rFonts w:ascii="Times New Roman" w:hAnsi="Times New Roman" w:cs="Times New Roman"/>
          <w:sz w:val="24"/>
          <w:szCs w:val="24"/>
        </w:rPr>
        <w:t xml:space="preserve">n the case when the administration </w:t>
      </w:r>
      <w:r w:rsidR="00C542E3">
        <w:rPr>
          <w:rFonts w:ascii="Times New Roman" w:hAnsi="Times New Roman" w:cs="Times New Roman"/>
          <w:sz w:val="24"/>
          <w:szCs w:val="24"/>
        </w:rPr>
        <w:t xml:space="preserve">does </w:t>
      </w:r>
      <w:r>
        <w:rPr>
          <w:rFonts w:ascii="Times New Roman" w:hAnsi="Times New Roman" w:cs="Times New Roman"/>
          <w:sz w:val="24"/>
          <w:szCs w:val="24"/>
        </w:rPr>
        <w:t>not seat</w:t>
      </w:r>
      <w:r w:rsidR="00D92393">
        <w:rPr>
          <w:rFonts w:ascii="Times New Roman" w:hAnsi="Times New Roman" w:cs="Times New Roman"/>
          <w:sz w:val="24"/>
          <w:szCs w:val="24"/>
        </w:rPr>
        <w:t xml:space="preserve"> a chair who was elected by the faculty, </w:t>
      </w:r>
      <w:r>
        <w:rPr>
          <w:rFonts w:ascii="Times New Roman" w:hAnsi="Times New Roman" w:cs="Times New Roman"/>
          <w:sz w:val="24"/>
          <w:szCs w:val="24"/>
        </w:rPr>
        <w:t>the administration</w:t>
      </w:r>
      <w:r w:rsidR="00D92393">
        <w:rPr>
          <w:rFonts w:ascii="Times New Roman" w:hAnsi="Times New Roman" w:cs="Times New Roman"/>
          <w:sz w:val="24"/>
          <w:szCs w:val="24"/>
        </w:rPr>
        <w:t xml:space="preserve"> </w:t>
      </w:r>
      <w:r>
        <w:rPr>
          <w:rFonts w:ascii="Times New Roman" w:hAnsi="Times New Roman" w:cs="Times New Roman"/>
          <w:sz w:val="24"/>
          <w:szCs w:val="24"/>
        </w:rPr>
        <w:t xml:space="preserve">must provide a substantive academic reason </w:t>
      </w:r>
      <w:r w:rsidR="009C0EE7">
        <w:rPr>
          <w:rFonts w:ascii="Times New Roman" w:hAnsi="Times New Roman" w:cs="Times New Roman"/>
          <w:sz w:val="24"/>
          <w:szCs w:val="24"/>
        </w:rPr>
        <w:t xml:space="preserve">for </w:t>
      </w:r>
      <w:r w:rsidR="00D92393">
        <w:rPr>
          <w:rFonts w:ascii="Times New Roman" w:hAnsi="Times New Roman" w:cs="Times New Roman"/>
          <w:sz w:val="24"/>
          <w:szCs w:val="24"/>
        </w:rPr>
        <w:t xml:space="preserve">not seating that chair. </w:t>
      </w:r>
    </w:p>
    <w:p w14:paraId="57AC8D2A" w14:textId="501AB14D" w:rsidR="0004164E" w:rsidRDefault="0004164E" w:rsidP="001D50D6">
      <w:pPr>
        <w:spacing w:after="0"/>
        <w:ind w:left="1440"/>
        <w:rPr>
          <w:rFonts w:ascii="Times New Roman" w:hAnsi="Times New Roman" w:cs="Times New Roman"/>
          <w:sz w:val="24"/>
          <w:szCs w:val="24"/>
        </w:rPr>
      </w:pPr>
      <w:r>
        <w:rPr>
          <w:rFonts w:ascii="Times New Roman" w:hAnsi="Times New Roman" w:cs="Times New Roman"/>
          <w:sz w:val="24"/>
          <w:szCs w:val="24"/>
        </w:rPr>
        <w:lastRenderedPageBreak/>
        <w:t xml:space="preserve">Discussion of </w:t>
      </w:r>
      <w:r w:rsidR="003C7EC8">
        <w:rPr>
          <w:rFonts w:ascii="Times New Roman" w:hAnsi="Times New Roman" w:cs="Times New Roman"/>
          <w:sz w:val="24"/>
          <w:szCs w:val="24"/>
        </w:rPr>
        <w:t>substitute motion</w:t>
      </w:r>
      <w:r>
        <w:rPr>
          <w:rFonts w:ascii="Times New Roman" w:hAnsi="Times New Roman" w:cs="Times New Roman"/>
          <w:sz w:val="24"/>
          <w:szCs w:val="24"/>
        </w:rPr>
        <w:t>: What about no</w:t>
      </w:r>
      <w:r w:rsidR="008579C8">
        <w:rPr>
          <w:rFonts w:ascii="Times New Roman" w:hAnsi="Times New Roman" w:cs="Times New Roman"/>
          <w:sz w:val="24"/>
          <w:szCs w:val="24"/>
        </w:rPr>
        <w:t>n-</w:t>
      </w:r>
      <w:r>
        <w:rPr>
          <w:rFonts w:ascii="Times New Roman" w:hAnsi="Times New Roman" w:cs="Times New Roman"/>
          <w:sz w:val="24"/>
          <w:szCs w:val="24"/>
        </w:rPr>
        <w:t>academic</w:t>
      </w:r>
      <w:r w:rsidR="008579C8">
        <w:rPr>
          <w:rFonts w:ascii="Times New Roman" w:hAnsi="Times New Roman" w:cs="Times New Roman"/>
          <w:sz w:val="24"/>
          <w:szCs w:val="24"/>
        </w:rPr>
        <w:t xml:space="preserve"> reasons</w:t>
      </w:r>
      <w:r>
        <w:rPr>
          <w:rFonts w:ascii="Times New Roman" w:hAnsi="Times New Roman" w:cs="Times New Roman"/>
          <w:sz w:val="24"/>
          <w:szCs w:val="24"/>
        </w:rPr>
        <w:t>? The administration’s response needs to be in writing.</w:t>
      </w:r>
      <w:r w:rsidR="007F042C">
        <w:rPr>
          <w:rFonts w:ascii="Times New Roman" w:hAnsi="Times New Roman" w:cs="Times New Roman"/>
          <w:sz w:val="24"/>
          <w:szCs w:val="24"/>
        </w:rPr>
        <w:t xml:space="preserve"> </w:t>
      </w:r>
      <w:r w:rsidR="00B27DBD">
        <w:rPr>
          <w:rFonts w:ascii="Times New Roman" w:hAnsi="Times New Roman" w:cs="Times New Roman"/>
          <w:sz w:val="24"/>
          <w:szCs w:val="24"/>
        </w:rPr>
        <w:t xml:space="preserve">The substitute motion is too general and should be more specific. </w:t>
      </w:r>
      <w:r w:rsidR="007F042C">
        <w:rPr>
          <w:rFonts w:ascii="Times New Roman" w:hAnsi="Times New Roman" w:cs="Times New Roman"/>
          <w:sz w:val="24"/>
          <w:szCs w:val="24"/>
        </w:rPr>
        <w:t>Changing chairs adversely effects scheduling</w:t>
      </w:r>
      <w:r w:rsidR="008579C8">
        <w:rPr>
          <w:rFonts w:ascii="Times New Roman" w:hAnsi="Times New Roman" w:cs="Times New Roman"/>
          <w:sz w:val="24"/>
          <w:szCs w:val="24"/>
        </w:rPr>
        <w:t xml:space="preserve"> and hurts shared governance. I</w:t>
      </w:r>
      <w:r w:rsidR="00E647B1">
        <w:rPr>
          <w:rFonts w:ascii="Times New Roman" w:hAnsi="Times New Roman" w:cs="Times New Roman"/>
          <w:sz w:val="24"/>
          <w:szCs w:val="24"/>
        </w:rPr>
        <w:t xml:space="preserve">n some departments it </w:t>
      </w:r>
      <w:r w:rsidR="008579C8">
        <w:rPr>
          <w:rFonts w:ascii="Times New Roman" w:hAnsi="Times New Roman" w:cs="Times New Roman"/>
          <w:sz w:val="24"/>
          <w:szCs w:val="24"/>
        </w:rPr>
        <w:t>resulted in class schedul</w:t>
      </w:r>
      <w:r w:rsidR="00E647B1">
        <w:rPr>
          <w:rFonts w:ascii="Times New Roman" w:hAnsi="Times New Roman" w:cs="Times New Roman"/>
          <w:sz w:val="24"/>
          <w:szCs w:val="24"/>
        </w:rPr>
        <w:t>es</w:t>
      </w:r>
      <w:r w:rsidR="008579C8">
        <w:rPr>
          <w:rFonts w:ascii="Times New Roman" w:hAnsi="Times New Roman" w:cs="Times New Roman"/>
          <w:sz w:val="24"/>
          <w:szCs w:val="24"/>
        </w:rPr>
        <w:t xml:space="preserve"> that did </w:t>
      </w:r>
      <w:r w:rsidR="0012705B">
        <w:rPr>
          <w:rFonts w:ascii="Times New Roman" w:hAnsi="Times New Roman" w:cs="Times New Roman"/>
          <w:sz w:val="24"/>
          <w:szCs w:val="24"/>
        </w:rPr>
        <w:t>not meet</w:t>
      </w:r>
      <w:r w:rsidR="008579C8">
        <w:rPr>
          <w:rFonts w:ascii="Times New Roman" w:hAnsi="Times New Roman" w:cs="Times New Roman"/>
          <w:sz w:val="24"/>
          <w:szCs w:val="24"/>
        </w:rPr>
        <w:t xml:space="preserve"> students’ need</w:t>
      </w:r>
      <w:r w:rsidR="00E647B1">
        <w:rPr>
          <w:rFonts w:ascii="Times New Roman" w:hAnsi="Times New Roman" w:cs="Times New Roman"/>
          <w:sz w:val="24"/>
          <w:szCs w:val="24"/>
        </w:rPr>
        <w:t>s</w:t>
      </w:r>
      <w:r w:rsidR="008579C8">
        <w:rPr>
          <w:rFonts w:ascii="Times New Roman" w:hAnsi="Times New Roman" w:cs="Times New Roman"/>
          <w:sz w:val="24"/>
          <w:szCs w:val="24"/>
        </w:rPr>
        <w:t>.</w:t>
      </w:r>
    </w:p>
    <w:p w14:paraId="69E6C0DA" w14:textId="36138529" w:rsidR="0004164E" w:rsidRDefault="0004164E" w:rsidP="001D50D6">
      <w:pPr>
        <w:spacing w:after="0"/>
        <w:ind w:left="1440"/>
        <w:rPr>
          <w:rFonts w:ascii="Times New Roman" w:hAnsi="Times New Roman" w:cs="Times New Roman"/>
          <w:sz w:val="24"/>
          <w:szCs w:val="24"/>
        </w:rPr>
      </w:pPr>
      <w:r>
        <w:rPr>
          <w:rFonts w:ascii="Times New Roman" w:hAnsi="Times New Roman" w:cs="Times New Roman"/>
          <w:sz w:val="24"/>
          <w:szCs w:val="24"/>
        </w:rPr>
        <w:t>Motion on amendment: passed (yes – 22; no – 17).</w:t>
      </w:r>
    </w:p>
    <w:p w14:paraId="25E83E47" w14:textId="77777777" w:rsidR="0004164E" w:rsidRDefault="0004164E" w:rsidP="001D50D6">
      <w:pPr>
        <w:spacing w:after="0"/>
        <w:ind w:left="1440"/>
        <w:rPr>
          <w:rFonts w:ascii="Times New Roman" w:hAnsi="Times New Roman" w:cs="Times New Roman"/>
          <w:sz w:val="24"/>
          <w:szCs w:val="24"/>
        </w:rPr>
      </w:pPr>
    </w:p>
    <w:p w14:paraId="4F58389D" w14:textId="4E49D2AB" w:rsidR="0004164E" w:rsidRDefault="0004164E" w:rsidP="001D50D6">
      <w:pPr>
        <w:spacing w:after="0"/>
        <w:ind w:left="1440"/>
        <w:rPr>
          <w:rFonts w:ascii="Times New Roman" w:hAnsi="Times New Roman" w:cs="Times New Roman"/>
          <w:sz w:val="24"/>
          <w:szCs w:val="24"/>
        </w:rPr>
      </w:pPr>
      <w:r w:rsidRPr="0012705B">
        <w:rPr>
          <w:rFonts w:ascii="Times New Roman" w:hAnsi="Times New Roman" w:cs="Times New Roman"/>
          <w:sz w:val="24"/>
          <w:szCs w:val="24"/>
          <w:u w:val="single"/>
        </w:rPr>
        <w:t>Motion</w:t>
      </w:r>
      <w:r>
        <w:rPr>
          <w:rFonts w:ascii="Times New Roman" w:hAnsi="Times New Roman" w:cs="Times New Roman"/>
          <w:sz w:val="24"/>
          <w:szCs w:val="24"/>
        </w:rPr>
        <w:t xml:space="preserve"> to amend </w:t>
      </w:r>
      <w:r w:rsidR="00C542E3">
        <w:rPr>
          <w:rFonts w:ascii="Times New Roman" w:hAnsi="Times New Roman" w:cs="Times New Roman"/>
          <w:sz w:val="24"/>
          <w:szCs w:val="24"/>
        </w:rPr>
        <w:t xml:space="preserve">the substitute motion </w:t>
      </w:r>
      <w:r>
        <w:rPr>
          <w:rFonts w:ascii="Times New Roman" w:hAnsi="Times New Roman" w:cs="Times New Roman"/>
          <w:sz w:val="24"/>
          <w:szCs w:val="24"/>
        </w:rPr>
        <w:t>(made and seconded): omit the word “academic.”</w:t>
      </w:r>
    </w:p>
    <w:p w14:paraId="1C00A726" w14:textId="0B032AEF" w:rsidR="0004164E" w:rsidRDefault="0004164E" w:rsidP="001D50D6">
      <w:pPr>
        <w:spacing w:after="0"/>
        <w:ind w:left="1440"/>
        <w:rPr>
          <w:rFonts w:ascii="Times New Roman" w:hAnsi="Times New Roman" w:cs="Times New Roman"/>
          <w:sz w:val="24"/>
          <w:szCs w:val="24"/>
        </w:rPr>
      </w:pPr>
      <w:r>
        <w:rPr>
          <w:rFonts w:ascii="Times New Roman" w:hAnsi="Times New Roman" w:cs="Times New Roman"/>
          <w:sz w:val="24"/>
          <w:szCs w:val="24"/>
        </w:rPr>
        <w:t xml:space="preserve">Motion to </w:t>
      </w:r>
      <w:r w:rsidR="00F81882">
        <w:rPr>
          <w:rFonts w:ascii="Times New Roman" w:hAnsi="Times New Roman" w:cs="Times New Roman"/>
          <w:sz w:val="24"/>
          <w:szCs w:val="24"/>
        </w:rPr>
        <w:t>amend:</w:t>
      </w:r>
      <w:r>
        <w:rPr>
          <w:rFonts w:ascii="Times New Roman" w:hAnsi="Times New Roman" w:cs="Times New Roman"/>
          <w:sz w:val="24"/>
          <w:szCs w:val="24"/>
        </w:rPr>
        <w:t xml:space="preserve"> passed.</w:t>
      </w:r>
    </w:p>
    <w:p w14:paraId="3BCC14C1" w14:textId="77777777" w:rsidR="0004164E" w:rsidRDefault="0004164E" w:rsidP="001D50D6">
      <w:pPr>
        <w:spacing w:after="0"/>
        <w:ind w:left="1440"/>
        <w:rPr>
          <w:rFonts w:ascii="Times New Roman" w:hAnsi="Times New Roman" w:cs="Times New Roman"/>
          <w:sz w:val="24"/>
          <w:szCs w:val="24"/>
        </w:rPr>
      </w:pPr>
    </w:p>
    <w:p w14:paraId="2EBE116B" w14:textId="07B72FBE" w:rsidR="0004164E" w:rsidRDefault="00F81882" w:rsidP="001D50D6">
      <w:pPr>
        <w:spacing w:after="0"/>
        <w:ind w:left="1440"/>
        <w:rPr>
          <w:rFonts w:ascii="Times New Roman" w:hAnsi="Times New Roman" w:cs="Times New Roman"/>
          <w:sz w:val="24"/>
          <w:szCs w:val="24"/>
        </w:rPr>
      </w:pPr>
      <w:r>
        <w:rPr>
          <w:rFonts w:ascii="Times New Roman" w:hAnsi="Times New Roman" w:cs="Times New Roman"/>
          <w:sz w:val="24"/>
          <w:szCs w:val="24"/>
        </w:rPr>
        <w:t>Substitute m</w:t>
      </w:r>
      <w:r w:rsidR="0004164E">
        <w:rPr>
          <w:rFonts w:ascii="Times New Roman" w:hAnsi="Times New Roman" w:cs="Times New Roman"/>
          <w:sz w:val="24"/>
          <w:szCs w:val="24"/>
        </w:rPr>
        <w:t xml:space="preserve">otion as amended: passed. </w:t>
      </w:r>
    </w:p>
    <w:p w14:paraId="08F4ACD5" w14:textId="77777777" w:rsidR="0004164E" w:rsidRDefault="0004164E" w:rsidP="00601D54">
      <w:pPr>
        <w:spacing w:after="0"/>
        <w:ind w:left="720"/>
        <w:rPr>
          <w:rFonts w:ascii="Times New Roman" w:hAnsi="Times New Roman" w:cs="Times New Roman"/>
          <w:sz w:val="24"/>
          <w:szCs w:val="24"/>
        </w:rPr>
      </w:pPr>
    </w:p>
    <w:p w14:paraId="5503336B" w14:textId="58F4A211" w:rsidR="00A1775E" w:rsidRDefault="00BA54E7" w:rsidP="001D50D6">
      <w:pPr>
        <w:spacing w:after="0"/>
        <w:ind w:left="1440"/>
        <w:rPr>
          <w:rFonts w:ascii="Times New Roman" w:hAnsi="Times New Roman" w:cs="Times New Roman"/>
          <w:sz w:val="24"/>
          <w:szCs w:val="24"/>
        </w:rPr>
      </w:pPr>
      <w:r>
        <w:rPr>
          <w:rFonts w:ascii="Times New Roman" w:hAnsi="Times New Roman" w:cs="Times New Roman"/>
          <w:sz w:val="24"/>
          <w:szCs w:val="24"/>
        </w:rPr>
        <w:t>Quorum call: quorum present.</w:t>
      </w:r>
    </w:p>
    <w:p w14:paraId="0CCDFCF4" w14:textId="77777777" w:rsidR="00BA54E7" w:rsidRDefault="00BA54E7" w:rsidP="00601D54">
      <w:pPr>
        <w:spacing w:after="0"/>
        <w:ind w:left="720"/>
        <w:rPr>
          <w:rFonts w:ascii="Times New Roman" w:hAnsi="Times New Roman" w:cs="Times New Roman"/>
          <w:sz w:val="24"/>
          <w:szCs w:val="24"/>
        </w:rPr>
      </w:pPr>
    </w:p>
    <w:p w14:paraId="77E438EC" w14:textId="77777777" w:rsidR="00F37A6B" w:rsidRDefault="00F37A6B" w:rsidP="00601D54">
      <w:pPr>
        <w:spacing w:after="0"/>
        <w:ind w:left="720"/>
        <w:rPr>
          <w:rFonts w:ascii="Times New Roman" w:hAnsi="Times New Roman" w:cs="Times New Roman"/>
          <w:sz w:val="24"/>
          <w:szCs w:val="24"/>
        </w:rPr>
      </w:pPr>
    </w:p>
    <w:p w14:paraId="0968A395" w14:textId="77777777" w:rsidR="00F37A6B" w:rsidRDefault="00F37A6B" w:rsidP="00601D54">
      <w:pPr>
        <w:spacing w:after="0"/>
        <w:ind w:left="720"/>
        <w:rPr>
          <w:rFonts w:ascii="Times New Roman" w:hAnsi="Times New Roman" w:cs="Times New Roman"/>
          <w:sz w:val="24"/>
          <w:szCs w:val="24"/>
        </w:rPr>
      </w:pPr>
    </w:p>
    <w:p w14:paraId="556DD06A" w14:textId="0E5849B3" w:rsidR="00BA54E7" w:rsidRDefault="00BA54E7" w:rsidP="00601D54">
      <w:pPr>
        <w:spacing w:after="0"/>
        <w:ind w:left="720"/>
        <w:rPr>
          <w:rFonts w:ascii="Times New Roman" w:hAnsi="Times New Roman" w:cs="Times New Roman"/>
          <w:sz w:val="24"/>
          <w:szCs w:val="24"/>
        </w:rPr>
      </w:pPr>
      <w:r w:rsidRPr="003101F7">
        <w:rPr>
          <w:rFonts w:ascii="Times New Roman" w:eastAsia="Times New Roman" w:hAnsi="Times New Roman" w:cs="Times New Roman"/>
          <w:b/>
          <w:bCs/>
          <w:color w:val="000000"/>
        </w:rPr>
        <w:t>I</w:t>
      </w:r>
      <w:r w:rsidR="00A97C93">
        <w:rPr>
          <w:rFonts w:ascii="Times New Roman" w:eastAsia="Times New Roman" w:hAnsi="Times New Roman" w:cs="Times New Roman"/>
          <w:b/>
          <w:bCs/>
          <w:color w:val="000000"/>
        </w:rPr>
        <w:t>X</w:t>
      </w:r>
      <w:r w:rsidRPr="003101F7">
        <w:rPr>
          <w:rFonts w:ascii="Times New Roman" w:eastAsia="Times New Roman" w:hAnsi="Times New Roman" w:cs="Times New Roman"/>
          <w:b/>
          <w:bCs/>
          <w:color w:val="000000"/>
        </w:rPr>
        <w:t>.</w:t>
      </w:r>
      <w:r w:rsidR="00A97C93">
        <w:rPr>
          <w:rFonts w:ascii="Times New Roman" w:eastAsia="Times New Roman" w:hAnsi="Times New Roman" w:cs="Times New Roman"/>
          <w:b/>
          <w:bCs/>
          <w:color w:val="000000"/>
        </w:rPr>
        <w:tab/>
      </w:r>
      <w:r w:rsidRPr="00F976A2">
        <w:rPr>
          <w:rFonts w:ascii="Times New Roman" w:eastAsia="Times New Roman" w:hAnsi="Times New Roman" w:cs="Times New Roman"/>
          <w:b/>
          <w:bCs/>
          <w:color w:val="000000"/>
          <w:sz w:val="24"/>
          <w:szCs w:val="24"/>
          <w:u w:val="single"/>
        </w:rPr>
        <w:t>New Business</w:t>
      </w:r>
    </w:p>
    <w:p w14:paraId="76D8703A" w14:textId="2F147E79" w:rsidR="00A1775E" w:rsidRDefault="00A1775E" w:rsidP="001D50D6">
      <w:pPr>
        <w:spacing w:after="0"/>
        <w:ind w:left="1440"/>
        <w:rPr>
          <w:rFonts w:ascii="Times New Roman" w:hAnsi="Times New Roman" w:cs="Times New Roman"/>
          <w:sz w:val="24"/>
          <w:szCs w:val="24"/>
        </w:rPr>
      </w:pPr>
      <w:r>
        <w:rPr>
          <w:rFonts w:ascii="Times New Roman" w:hAnsi="Times New Roman" w:cs="Times New Roman"/>
          <w:sz w:val="24"/>
          <w:szCs w:val="24"/>
        </w:rPr>
        <w:t>Proposal for dedicated Exhibition Space in the Congress Frank J. Guarini Library</w:t>
      </w:r>
      <w:r w:rsidR="00725DA2">
        <w:rPr>
          <w:rFonts w:ascii="Times New Roman" w:hAnsi="Times New Roman" w:cs="Times New Roman"/>
          <w:sz w:val="24"/>
          <w:szCs w:val="24"/>
        </w:rPr>
        <w:t xml:space="preserve"> (see attachment # </w:t>
      </w:r>
      <w:r w:rsidR="008E1875">
        <w:rPr>
          <w:rFonts w:ascii="Times New Roman" w:hAnsi="Times New Roman" w:cs="Times New Roman"/>
          <w:sz w:val="24"/>
          <w:szCs w:val="24"/>
        </w:rPr>
        <w:t>6</w:t>
      </w:r>
      <w:r w:rsidR="00725DA2">
        <w:rPr>
          <w:rFonts w:ascii="Times New Roman" w:hAnsi="Times New Roman" w:cs="Times New Roman"/>
          <w:sz w:val="24"/>
          <w:szCs w:val="24"/>
        </w:rPr>
        <w:t>)</w:t>
      </w:r>
    </w:p>
    <w:p w14:paraId="02F08384" w14:textId="77777777" w:rsidR="00A1775E" w:rsidRDefault="00A1775E" w:rsidP="001D50D6">
      <w:pPr>
        <w:spacing w:after="0"/>
        <w:ind w:left="1440"/>
        <w:rPr>
          <w:rFonts w:ascii="Times New Roman" w:hAnsi="Times New Roman" w:cs="Times New Roman"/>
          <w:sz w:val="24"/>
          <w:szCs w:val="24"/>
        </w:rPr>
      </w:pPr>
    </w:p>
    <w:p w14:paraId="5FF21CFE" w14:textId="155E8ED0" w:rsidR="00A1775E" w:rsidRDefault="00A1775E" w:rsidP="001D50D6">
      <w:pPr>
        <w:spacing w:after="0"/>
        <w:ind w:left="1440"/>
        <w:rPr>
          <w:rFonts w:ascii="Times New Roman" w:hAnsi="Times New Roman" w:cs="Times New Roman"/>
          <w:sz w:val="24"/>
          <w:szCs w:val="24"/>
        </w:rPr>
      </w:pPr>
      <w:r w:rsidRPr="0083533E">
        <w:rPr>
          <w:rFonts w:ascii="Times New Roman" w:hAnsi="Times New Roman" w:cs="Times New Roman"/>
          <w:sz w:val="24"/>
          <w:szCs w:val="24"/>
          <w:u w:val="single"/>
        </w:rPr>
        <w:t>Motion</w:t>
      </w:r>
      <w:r w:rsidRPr="0083533E">
        <w:rPr>
          <w:rFonts w:ascii="Times New Roman" w:hAnsi="Times New Roman" w:cs="Times New Roman"/>
          <w:sz w:val="24"/>
          <w:szCs w:val="24"/>
        </w:rPr>
        <w:t xml:space="preserve"> (made and seconded):</w:t>
      </w:r>
      <w:r>
        <w:rPr>
          <w:rFonts w:ascii="Times New Roman" w:hAnsi="Times New Roman" w:cs="Times New Roman"/>
          <w:sz w:val="24"/>
          <w:szCs w:val="24"/>
        </w:rPr>
        <w:t xml:space="preserve"> Be it resolved that the Senate supports the Library Exhibition Committee in developing a formal proposal for the purpose of presentation to the NJCU President and/or external agencies to acquire funds to build a new Library exhibit space and to develop an exhibition program.</w:t>
      </w:r>
    </w:p>
    <w:p w14:paraId="23073E94" w14:textId="2723E83A" w:rsidR="00E919F5" w:rsidRDefault="00E919F5" w:rsidP="001D50D6">
      <w:pPr>
        <w:spacing w:after="0"/>
        <w:ind w:left="1440"/>
        <w:rPr>
          <w:rFonts w:ascii="Times New Roman" w:eastAsia="Times New Roman" w:hAnsi="Times New Roman" w:cs="Times New Roman"/>
          <w:strike/>
          <w:color w:val="000000"/>
          <w:sz w:val="24"/>
          <w:szCs w:val="24"/>
        </w:rPr>
      </w:pPr>
      <w:r w:rsidRPr="007F042C">
        <w:rPr>
          <w:rFonts w:ascii="Times New Roman" w:hAnsi="Times New Roman" w:cs="Times New Roman"/>
          <w:sz w:val="24"/>
          <w:szCs w:val="24"/>
        </w:rPr>
        <w:t>Discussion:</w:t>
      </w:r>
      <w:r w:rsidR="007F042C" w:rsidRPr="007F042C">
        <w:rPr>
          <w:rFonts w:ascii="Times New Roman" w:hAnsi="Times New Roman" w:cs="Times New Roman"/>
          <w:sz w:val="24"/>
          <w:szCs w:val="24"/>
        </w:rPr>
        <w:t xml:space="preserve"> This is a grass roots proposal and there is no road map about how to proceed. The proposers are asking </w:t>
      </w:r>
      <w:r w:rsidR="00221640">
        <w:rPr>
          <w:rFonts w:ascii="Times New Roman" w:hAnsi="Times New Roman" w:cs="Times New Roman"/>
          <w:sz w:val="24"/>
          <w:szCs w:val="24"/>
        </w:rPr>
        <w:t xml:space="preserve">for </w:t>
      </w:r>
      <w:r w:rsidR="007F042C" w:rsidRPr="007F042C">
        <w:rPr>
          <w:rFonts w:ascii="Times New Roman" w:hAnsi="Times New Roman" w:cs="Times New Roman"/>
          <w:sz w:val="24"/>
          <w:szCs w:val="24"/>
        </w:rPr>
        <w:t>Senate to endorse and support it</w:t>
      </w:r>
      <w:r w:rsidR="007F042C">
        <w:rPr>
          <w:rFonts w:ascii="Times New Roman" w:hAnsi="Times New Roman" w:cs="Times New Roman"/>
          <w:sz w:val="24"/>
          <w:szCs w:val="24"/>
          <w:u w:val="single"/>
        </w:rPr>
        <w:t xml:space="preserve">.  </w:t>
      </w:r>
    </w:p>
    <w:p w14:paraId="2A456D20" w14:textId="594AC5AC" w:rsidR="00221640" w:rsidRDefault="001D50D6" w:rsidP="00601D54">
      <w:pP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919F5" w:rsidRPr="00E919F5">
        <w:rPr>
          <w:rFonts w:ascii="Times New Roman" w:eastAsia="Times New Roman" w:hAnsi="Times New Roman" w:cs="Times New Roman"/>
          <w:color w:val="000000"/>
          <w:sz w:val="24"/>
          <w:szCs w:val="24"/>
        </w:rPr>
        <w:t>Motion: passed.</w:t>
      </w:r>
    </w:p>
    <w:p w14:paraId="51664AE8" w14:textId="77777777" w:rsidR="00221640" w:rsidRDefault="00221640" w:rsidP="00601D54">
      <w:pPr>
        <w:spacing w:after="0"/>
        <w:ind w:left="720"/>
        <w:rPr>
          <w:rFonts w:ascii="Times New Roman" w:eastAsia="Times New Roman" w:hAnsi="Times New Roman" w:cs="Times New Roman"/>
          <w:color w:val="000000"/>
          <w:sz w:val="24"/>
          <w:szCs w:val="24"/>
        </w:rPr>
      </w:pPr>
    </w:p>
    <w:p w14:paraId="4245B68B" w14:textId="57192E3E" w:rsidR="00E455C3" w:rsidRDefault="001D50D6" w:rsidP="00601D54">
      <w:pP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E455C3" w:rsidRPr="00E455C3">
        <w:rPr>
          <w:rFonts w:ascii="Times New Roman" w:eastAsia="Times New Roman" w:hAnsi="Times New Roman" w:cs="Times New Roman"/>
          <w:b/>
          <w:color w:val="000000"/>
          <w:sz w:val="24"/>
          <w:szCs w:val="24"/>
        </w:rPr>
        <w:t xml:space="preserve">X. </w:t>
      </w:r>
      <w:r w:rsidR="00E455C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sidR="00E455C3" w:rsidRPr="00E455C3">
        <w:rPr>
          <w:rFonts w:ascii="Times New Roman" w:eastAsia="Times New Roman" w:hAnsi="Times New Roman" w:cs="Times New Roman"/>
          <w:b/>
          <w:color w:val="000000"/>
          <w:sz w:val="24"/>
          <w:szCs w:val="24"/>
          <w:u w:val="single"/>
        </w:rPr>
        <w:t xml:space="preserve">Adjournment </w:t>
      </w:r>
    </w:p>
    <w:p w14:paraId="12DBAACC" w14:textId="3B5860A9" w:rsidR="003101F7" w:rsidRPr="008C0A17" w:rsidRDefault="00E455C3" w:rsidP="00601D54">
      <w:pP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03692" w:rsidRPr="0083533E">
        <w:rPr>
          <w:rFonts w:ascii="Times New Roman" w:eastAsia="Times New Roman" w:hAnsi="Times New Roman" w:cs="Times New Roman"/>
          <w:color w:val="000000"/>
          <w:sz w:val="24"/>
          <w:szCs w:val="24"/>
          <w:u w:val="single"/>
        </w:rPr>
        <w:t>Motion</w:t>
      </w:r>
      <w:r w:rsidR="00E03692" w:rsidRPr="008C0A17">
        <w:rPr>
          <w:rFonts w:ascii="Times New Roman" w:eastAsia="Times New Roman" w:hAnsi="Times New Roman" w:cs="Times New Roman"/>
          <w:color w:val="000000"/>
          <w:sz w:val="24"/>
          <w:szCs w:val="24"/>
        </w:rPr>
        <w:t xml:space="preserve"> to adjourn (made and seconded): passed</w:t>
      </w:r>
      <w:r w:rsidR="00206465">
        <w:rPr>
          <w:rFonts w:ascii="Times New Roman" w:eastAsia="Times New Roman" w:hAnsi="Times New Roman" w:cs="Times New Roman"/>
          <w:color w:val="000000"/>
          <w:sz w:val="24"/>
          <w:szCs w:val="24"/>
        </w:rPr>
        <w:t>.</w:t>
      </w:r>
    </w:p>
    <w:p w14:paraId="4D34CBBE" w14:textId="16C18F4C" w:rsidR="00E03692" w:rsidRPr="008C0A17" w:rsidRDefault="00E455C3" w:rsidP="00601D5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32AF7">
        <w:rPr>
          <w:rFonts w:ascii="Times New Roman" w:eastAsia="Times New Roman" w:hAnsi="Times New Roman" w:cs="Times New Roman"/>
          <w:color w:val="000000"/>
          <w:sz w:val="24"/>
          <w:szCs w:val="24"/>
        </w:rPr>
        <w:t>Meeting a</w:t>
      </w:r>
      <w:r w:rsidR="00E03692" w:rsidRPr="008C0A17">
        <w:rPr>
          <w:rFonts w:ascii="Times New Roman" w:eastAsia="Times New Roman" w:hAnsi="Times New Roman" w:cs="Times New Roman"/>
          <w:color w:val="000000"/>
          <w:sz w:val="24"/>
          <w:szCs w:val="24"/>
        </w:rPr>
        <w:t>djourned at 4:01</w:t>
      </w:r>
      <w:r w:rsidR="005D2B85">
        <w:rPr>
          <w:rFonts w:ascii="Times New Roman" w:eastAsia="Times New Roman" w:hAnsi="Times New Roman" w:cs="Times New Roman"/>
          <w:color w:val="000000"/>
          <w:sz w:val="24"/>
          <w:szCs w:val="24"/>
        </w:rPr>
        <w:t xml:space="preserve"> </w:t>
      </w:r>
      <w:r w:rsidR="00E03692" w:rsidRPr="008C0A17">
        <w:rPr>
          <w:rFonts w:ascii="Times New Roman" w:eastAsia="Times New Roman" w:hAnsi="Times New Roman" w:cs="Times New Roman"/>
          <w:color w:val="000000"/>
          <w:sz w:val="24"/>
          <w:szCs w:val="24"/>
        </w:rPr>
        <w:t>p</w:t>
      </w:r>
      <w:r w:rsidR="005D2B85">
        <w:rPr>
          <w:rFonts w:ascii="Times New Roman" w:eastAsia="Times New Roman" w:hAnsi="Times New Roman" w:cs="Times New Roman"/>
          <w:color w:val="000000"/>
          <w:sz w:val="24"/>
          <w:szCs w:val="24"/>
        </w:rPr>
        <w:t>.</w:t>
      </w:r>
      <w:r w:rsidR="00E03692" w:rsidRPr="008C0A17">
        <w:rPr>
          <w:rFonts w:ascii="Times New Roman" w:eastAsia="Times New Roman" w:hAnsi="Times New Roman" w:cs="Times New Roman"/>
          <w:color w:val="000000"/>
          <w:sz w:val="24"/>
          <w:szCs w:val="24"/>
        </w:rPr>
        <w:t>m.</w:t>
      </w:r>
    </w:p>
    <w:p w14:paraId="103421D1" w14:textId="77777777" w:rsidR="003101F7" w:rsidRPr="008C0A17" w:rsidRDefault="003101F7" w:rsidP="00601D54">
      <w:pPr>
        <w:spacing w:after="0" w:line="240" w:lineRule="auto"/>
        <w:ind w:left="720"/>
        <w:rPr>
          <w:rFonts w:ascii="Times New Roman" w:eastAsia="Times New Roman" w:hAnsi="Times New Roman" w:cs="Times New Roman"/>
          <w:color w:val="000000"/>
          <w:sz w:val="24"/>
          <w:szCs w:val="24"/>
        </w:rPr>
      </w:pPr>
    </w:p>
    <w:p w14:paraId="56E97DAD" w14:textId="77777777" w:rsidR="003101F7" w:rsidRPr="008C0A17" w:rsidRDefault="003101F7" w:rsidP="00601D54">
      <w:pPr>
        <w:spacing w:after="0" w:line="240" w:lineRule="auto"/>
        <w:ind w:left="720"/>
        <w:rPr>
          <w:rFonts w:ascii="Times New Roman" w:eastAsia="Times New Roman" w:hAnsi="Times New Roman" w:cs="Times New Roman"/>
          <w:color w:val="000000"/>
          <w:sz w:val="24"/>
          <w:szCs w:val="24"/>
        </w:rPr>
      </w:pPr>
    </w:p>
    <w:p w14:paraId="0AFDA37E" w14:textId="77777777" w:rsidR="002926D2" w:rsidRPr="008C0A17" w:rsidRDefault="002926D2" w:rsidP="001D50D6">
      <w:pPr>
        <w:spacing w:after="0"/>
        <w:ind w:left="1440"/>
        <w:rPr>
          <w:rFonts w:ascii="Times New Roman" w:hAnsi="Times New Roman" w:cs="Times New Roman"/>
          <w:sz w:val="24"/>
          <w:szCs w:val="24"/>
        </w:rPr>
      </w:pPr>
      <w:r w:rsidRPr="008C0A17">
        <w:rPr>
          <w:rFonts w:ascii="Times New Roman" w:hAnsi="Times New Roman" w:cs="Times New Roman"/>
          <w:sz w:val="24"/>
          <w:szCs w:val="24"/>
        </w:rPr>
        <w:t>Respectfully submitted by,</w:t>
      </w:r>
    </w:p>
    <w:p w14:paraId="3F75BE8A" w14:textId="77777777" w:rsidR="002926D2" w:rsidRPr="008C0A17" w:rsidRDefault="002926D2" w:rsidP="001D50D6">
      <w:pPr>
        <w:spacing w:after="0"/>
        <w:ind w:left="1440"/>
        <w:rPr>
          <w:rFonts w:ascii="Times New Roman" w:hAnsi="Times New Roman" w:cs="Times New Roman"/>
          <w:sz w:val="24"/>
          <w:szCs w:val="24"/>
        </w:rPr>
      </w:pPr>
      <w:r w:rsidRPr="008C0A17">
        <w:rPr>
          <w:rFonts w:ascii="Times New Roman" w:hAnsi="Times New Roman" w:cs="Times New Roman"/>
          <w:sz w:val="24"/>
          <w:szCs w:val="24"/>
        </w:rPr>
        <w:t>Joseph H. Moskowitz, Ph.D.</w:t>
      </w:r>
    </w:p>
    <w:p w14:paraId="231B7C97" w14:textId="77777777" w:rsidR="002926D2" w:rsidRPr="008C0A17" w:rsidRDefault="002926D2" w:rsidP="001D50D6">
      <w:pPr>
        <w:spacing w:after="0"/>
        <w:ind w:left="1440"/>
        <w:rPr>
          <w:rFonts w:ascii="Times New Roman" w:hAnsi="Times New Roman" w:cs="Times New Roman"/>
          <w:sz w:val="24"/>
          <w:szCs w:val="24"/>
        </w:rPr>
      </w:pPr>
      <w:r w:rsidRPr="008C0A17">
        <w:rPr>
          <w:rFonts w:ascii="Times New Roman" w:hAnsi="Times New Roman" w:cs="Times New Roman"/>
          <w:sz w:val="24"/>
          <w:szCs w:val="24"/>
        </w:rPr>
        <w:t>Secretary of the University Senate</w:t>
      </w:r>
    </w:p>
    <w:p w14:paraId="75C478F7" w14:textId="77777777" w:rsidR="00180A04" w:rsidRPr="00CF3029" w:rsidRDefault="00180A04" w:rsidP="001D50D6">
      <w:pPr>
        <w:ind w:left="1440"/>
        <w:rPr>
          <w:rFonts w:ascii="Times New Roman" w:hAnsi="Times New Roman" w:cs="Times New Roman"/>
          <w:strike/>
        </w:rPr>
      </w:pPr>
    </w:p>
    <w:p w14:paraId="4CFBA563" w14:textId="27120510" w:rsidR="00FC1A4A" w:rsidRPr="00CF3029" w:rsidRDefault="00180A04" w:rsidP="001D50D6">
      <w:pPr>
        <w:spacing w:after="0"/>
        <w:ind w:left="1440"/>
        <w:rPr>
          <w:rFonts w:ascii="Times New Roman" w:hAnsi="Times New Roman" w:cs="Times New Roman"/>
          <w:strike/>
          <w:sz w:val="24"/>
          <w:szCs w:val="24"/>
        </w:rPr>
      </w:pPr>
      <w:r w:rsidRPr="00DD0E2A">
        <w:rPr>
          <w:rFonts w:ascii="Times New Roman" w:hAnsi="Times New Roman" w:cs="Times New Roman"/>
          <w:sz w:val="24"/>
          <w:szCs w:val="24"/>
        </w:rPr>
        <w:t>Attachment #1:</w:t>
      </w:r>
      <w:r w:rsidR="00B340CE">
        <w:rPr>
          <w:rFonts w:ascii="Times New Roman" w:hAnsi="Times New Roman" w:cs="Times New Roman"/>
          <w:sz w:val="24"/>
          <w:szCs w:val="24"/>
        </w:rPr>
        <w:t xml:space="preserve"> </w:t>
      </w:r>
      <w:r w:rsidR="00DD0E2A">
        <w:rPr>
          <w:rFonts w:ascii="Times New Roman" w:hAnsi="Times New Roman"/>
          <w:color w:val="000000"/>
          <w:sz w:val="24"/>
          <w:szCs w:val="24"/>
        </w:rPr>
        <w:t xml:space="preserve">Proposal for an All University Requirement of a World Language </w:t>
      </w:r>
    </w:p>
    <w:p w14:paraId="3959D030" w14:textId="7958F693" w:rsidR="00296899" w:rsidRPr="00B340CE" w:rsidRDefault="00FC1A4A" w:rsidP="001D50D6">
      <w:pPr>
        <w:spacing w:after="0"/>
        <w:ind w:left="1440"/>
        <w:rPr>
          <w:rFonts w:ascii="Times New Roman" w:hAnsi="Times New Roman" w:cs="Times New Roman"/>
          <w:strike/>
          <w:sz w:val="24"/>
          <w:szCs w:val="24"/>
        </w:rPr>
      </w:pPr>
      <w:r w:rsidRPr="00B340CE">
        <w:rPr>
          <w:rFonts w:ascii="Times New Roman" w:hAnsi="Times New Roman" w:cs="Times New Roman"/>
          <w:sz w:val="24"/>
          <w:szCs w:val="24"/>
        </w:rPr>
        <w:t>Attachment #</w:t>
      </w:r>
      <w:r w:rsidR="00180A04" w:rsidRPr="00B340CE">
        <w:rPr>
          <w:rFonts w:ascii="Times New Roman" w:hAnsi="Times New Roman" w:cs="Times New Roman"/>
          <w:sz w:val="24"/>
          <w:szCs w:val="24"/>
        </w:rPr>
        <w:t>2</w:t>
      </w:r>
      <w:r w:rsidR="00B340CE">
        <w:rPr>
          <w:rFonts w:ascii="Times New Roman" w:hAnsi="Times New Roman" w:cs="Times New Roman"/>
          <w:sz w:val="24"/>
          <w:szCs w:val="24"/>
        </w:rPr>
        <w:t xml:space="preserve">: </w:t>
      </w:r>
      <w:r w:rsidR="00B340CE" w:rsidRPr="00B340CE">
        <w:rPr>
          <w:rFonts w:ascii="Times New Roman" w:hAnsi="Times New Roman" w:cs="Times New Roman"/>
          <w:color w:val="000000"/>
          <w:sz w:val="24"/>
          <w:szCs w:val="24"/>
        </w:rPr>
        <w:t xml:space="preserve">Temporary Course Approvals </w:t>
      </w:r>
    </w:p>
    <w:p w14:paraId="09E12B45" w14:textId="74F56087" w:rsidR="009826FB" w:rsidRDefault="00180A04" w:rsidP="001D50D6">
      <w:pPr>
        <w:spacing w:after="0"/>
        <w:ind w:left="1440"/>
        <w:rPr>
          <w:rFonts w:ascii="Times New Roman" w:hAnsi="Times New Roman" w:cs="Times New Roman"/>
          <w:sz w:val="24"/>
          <w:szCs w:val="24"/>
        </w:rPr>
      </w:pPr>
      <w:r w:rsidRPr="0099352A">
        <w:rPr>
          <w:rFonts w:ascii="Times New Roman" w:hAnsi="Times New Roman" w:cs="Times New Roman"/>
          <w:sz w:val="24"/>
          <w:szCs w:val="24"/>
        </w:rPr>
        <w:t>Attachment #3</w:t>
      </w:r>
      <w:r w:rsidR="00CD2424" w:rsidRPr="0099352A">
        <w:rPr>
          <w:rFonts w:ascii="Times New Roman" w:hAnsi="Times New Roman" w:cs="Times New Roman"/>
          <w:sz w:val="24"/>
          <w:szCs w:val="24"/>
        </w:rPr>
        <w:t>:</w:t>
      </w:r>
      <w:r w:rsidR="0099352A">
        <w:rPr>
          <w:rFonts w:ascii="Times New Roman" w:hAnsi="Times New Roman" w:cs="Times New Roman"/>
          <w:sz w:val="24"/>
          <w:szCs w:val="24"/>
        </w:rPr>
        <w:t xml:space="preserve"> </w:t>
      </w:r>
      <w:r w:rsidR="009826FB" w:rsidRPr="009826FB">
        <w:rPr>
          <w:rFonts w:ascii="Times New Roman" w:hAnsi="Times New Roman" w:cs="Times New Roman"/>
          <w:sz w:val="24"/>
          <w:szCs w:val="24"/>
        </w:rPr>
        <w:t>Course</w:t>
      </w:r>
      <w:r w:rsidR="00067A22">
        <w:rPr>
          <w:rFonts w:ascii="Times New Roman" w:hAnsi="Times New Roman" w:cs="Times New Roman"/>
          <w:sz w:val="24"/>
          <w:szCs w:val="24"/>
        </w:rPr>
        <w:t>L</w:t>
      </w:r>
      <w:r w:rsidR="009826FB" w:rsidRPr="009826FB">
        <w:rPr>
          <w:rFonts w:ascii="Times New Roman" w:hAnsi="Times New Roman" w:cs="Times New Roman"/>
          <w:sz w:val="24"/>
          <w:szCs w:val="24"/>
        </w:rPr>
        <w:t xml:space="preserve">eaf Course and Program Management Software </w:t>
      </w:r>
    </w:p>
    <w:p w14:paraId="3D1BFC16" w14:textId="6C4BD42F" w:rsidR="00195C40" w:rsidRDefault="00195C40" w:rsidP="001D50D6">
      <w:pPr>
        <w:spacing w:after="0"/>
        <w:ind w:left="1440" w:right="-270"/>
        <w:rPr>
          <w:rFonts w:ascii="Times New Roman" w:hAnsi="Times New Roman" w:cs="Times New Roman"/>
          <w:sz w:val="24"/>
          <w:szCs w:val="24"/>
        </w:rPr>
      </w:pPr>
      <w:r w:rsidRPr="0099352A">
        <w:rPr>
          <w:rFonts w:ascii="Times New Roman" w:hAnsi="Times New Roman" w:cs="Times New Roman"/>
          <w:sz w:val="24"/>
          <w:szCs w:val="24"/>
        </w:rPr>
        <w:t>Attachment #</w:t>
      </w:r>
      <w:r>
        <w:rPr>
          <w:rFonts w:ascii="Times New Roman" w:hAnsi="Times New Roman" w:cs="Times New Roman"/>
          <w:sz w:val="24"/>
          <w:szCs w:val="24"/>
        </w:rPr>
        <w:t>4</w:t>
      </w:r>
      <w:r w:rsidRPr="0099352A">
        <w:rPr>
          <w:rFonts w:ascii="Times New Roman" w:hAnsi="Times New Roman" w:cs="Times New Roman"/>
          <w:sz w:val="24"/>
          <w:szCs w:val="24"/>
        </w:rPr>
        <w:t>:</w:t>
      </w:r>
      <w:r>
        <w:rPr>
          <w:rFonts w:ascii="Times New Roman" w:hAnsi="Times New Roman" w:cs="Times New Roman"/>
          <w:sz w:val="24"/>
          <w:szCs w:val="24"/>
        </w:rPr>
        <w:t xml:space="preserve"> Application For Sabbatical Leave (for use after 2018-2019 </w:t>
      </w:r>
      <w:r w:rsidR="00F976A2">
        <w:rPr>
          <w:rFonts w:ascii="Times New Roman" w:hAnsi="Times New Roman" w:cs="Times New Roman"/>
          <w:sz w:val="24"/>
          <w:szCs w:val="24"/>
        </w:rPr>
        <w:t>a</w:t>
      </w:r>
      <w:r>
        <w:rPr>
          <w:rFonts w:ascii="Times New Roman" w:hAnsi="Times New Roman" w:cs="Times New Roman"/>
          <w:sz w:val="24"/>
          <w:szCs w:val="24"/>
        </w:rPr>
        <w:t>pplication year)</w:t>
      </w:r>
    </w:p>
    <w:p w14:paraId="3BBD73AE" w14:textId="74260DBC" w:rsidR="00552079" w:rsidRDefault="00552079" w:rsidP="001D50D6">
      <w:pPr>
        <w:spacing w:after="0"/>
        <w:ind w:left="1440"/>
        <w:rPr>
          <w:rFonts w:ascii="Times New Roman" w:hAnsi="Times New Roman" w:cs="Times New Roman"/>
          <w:sz w:val="24"/>
          <w:szCs w:val="24"/>
        </w:rPr>
      </w:pPr>
      <w:r>
        <w:rPr>
          <w:rFonts w:ascii="Times New Roman" w:hAnsi="Times New Roman" w:cs="Times New Roman"/>
          <w:sz w:val="24"/>
          <w:szCs w:val="24"/>
        </w:rPr>
        <w:t xml:space="preserve">Attachment #5: Portions of the Senate Constitution </w:t>
      </w:r>
    </w:p>
    <w:p w14:paraId="5C62A9BD" w14:textId="134123CD" w:rsidR="0099352A" w:rsidRDefault="009826FB" w:rsidP="001D50D6">
      <w:pPr>
        <w:spacing w:after="0"/>
        <w:ind w:left="1440"/>
        <w:rPr>
          <w:rFonts w:ascii="Times New Roman" w:hAnsi="Times New Roman" w:cs="Times New Roman"/>
          <w:sz w:val="24"/>
          <w:szCs w:val="24"/>
        </w:rPr>
      </w:pPr>
      <w:r w:rsidRPr="0099352A">
        <w:rPr>
          <w:rFonts w:ascii="Times New Roman" w:hAnsi="Times New Roman" w:cs="Times New Roman"/>
          <w:sz w:val="24"/>
          <w:szCs w:val="24"/>
        </w:rPr>
        <w:t>Attachment #</w:t>
      </w:r>
      <w:r w:rsidR="00552079">
        <w:rPr>
          <w:rFonts w:ascii="Times New Roman" w:hAnsi="Times New Roman" w:cs="Times New Roman"/>
          <w:sz w:val="24"/>
          <w:szCs w:val="24"/>
        </w:rPr>
        <w:t>6</w:t>
      </w:r>
      <w:r w:rsidRPr="0099352A">
        <w:rPr>
          <w:rFonts w:ascii="Times New Roman" w:hAnsi="Times New Roman" w:cs="Times New Roman"/>
          <w:sz w:val="24"/>
          <w:szCs w:val="24"/>
        </w:rPr>
        <w:t>:</w:t>
      </w:r>
      <w:r>
        <w:rPr>
          <w:rFonts w:ascii="Times New Roman" w:hAnsi="Times New Roman" w:cs="Times New Roman"/>
          <w:sz w:val="24"/>
          <w:szCs w:val="24"/>
        </w:rPr>
        <w:t xml:space="preserve"> </w:t>
      </w:r>
      <w:r w:rsidR="0099352A">
        <w:rPr>
          <w:rFonts w:ascii="Times New Roman" w:hAnsi="Times New Roman" w:cs="Times New Roman"/>
          <w:sz w:val="24"/>
          <w:szCs w:val="24"/>
        </w:rPr>
        <w:t xml:space="preserve">Proposal for Exhibition Space in the Frank J. Guarini Library </w:t>
      </w:r>
    </w:p>
    <w:p w14:paraId="316C92C0" w14:textId="77777777" w:rsidR="00CF2DED" w:rsidRPr="00CF3029" w:rsidRDefault="00CF2DED" w:rsidP="00601D54">
      <w:pPr>
        <w:ind w:left="720"/>
        <w:rPr>
          <w:rFonts w:ascii="Times New Roman" w:hAnsi="Times New Roman" w:cs="Times New Roman"/>
          <w:strike/>
          <w:sz w:val="24"/>
          <w:szCs w:val="24"/>
        </w:rPr>
      </w:pPr>
    </w:p>
    <w:p w14:paraId="2DE2D69F" w14:textId="77777777" w:rsidR="00CF2DED" w:rsidRPr="00CF3029" w:rsidRDefault="00CF2DED" w:rsidP="00601D54">
      <w:pPr>
        <w:spacing w:after="0" w:line="240" w:lineRule="auto"/>
        <w:ind w:left="720" w:hanging="360"/>
        <w:rPr>
          <w:rFonts w:ascii="Times New Roman" w:eastAsia="Times New Roman" w:hAnsi="Times New Roman" w:cs="Times New Roman"/>
          <w:strike/>
          <w:color w:val="000000"/>
          <w:sz w:val="24"/>
          <w:szCs w:val="24"/>
        </w:rPr>
      </w:pPr>
    </w:p>
    <w:p w14:paraId="5AEC48E5" w14:textId="77777777" w:rsidR="00CF3029" w:rsidRPr="00CF3029" w:rsidRDefault="00CF3029" w:rsidP="00601D54">
      <w:pPr>
        <w:spacing w:after="0" w:line="240" w:lineRule="auto"/>
        <w:ind w:left="720" w:hanging="360"/>
        <w:rPr>
          <w:rFonts w:ascii="Times New Roman" w:eastAsia="Times New Roman" w:hAnsi="Times New Roman" w:cs="Times New Roman"/>
          <w:strike/>
          <w:color w:val="000000"/>
          <w:sz w:val="24"/>
          <w:szCs w:val="24"/>
        </w:rPr>
      </w:pPr>
    </w:p>
    <w:sectPr w:rsidR="00CF3029" w:rsidRPr="00CF3029" w:rsidSect="00B9434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6E8E2" w14:textId="77777777" w:rsidR="00067018" w:rsidRDefault="00067018">
      <w:pPr>
        <w:spacing w:after="0" w:line="240" w:lineRule="auto"/>
      </w:pPr>
      <w:r>
        <w:separator/>
      </w:r>
    </w:p>
  </w:endnote>
  <w:endnote w:type="continuationSeparator" w:id="0">
    <w:p w14:paraId="1F8C8F1F" w14:textId="77777777" w:rsidR="00067018" w:rsidRDefault="00067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54E7D" w14:textId="49CE64BC" w:rsidR="00F55BAF" w:rsidRPr="00F55BAF" w:rsidRDefault="00A3367B" w:rsidP="00F55BAF">
    <w:pPr>
      <w:pStyle w:val="Footer"/>
      <w:rPr>
        <w:rFonts w:ascii="Times New Roman" w:hAnsi="Times New Roman" w:cs="Times New Roman"/>
        <w:sz w:val="20"/>
        <w:szCs w:val="20"/>
      </w:rPr>
    </w:pPr>
    <w:r>
      <w:rPr>
        <w:rFonts w:ascii="Times New Roman" w:hAnsi="Times New Roman" w:cs="Times New Roman"/>
        <w:b/>
        <w:i/>
        <w:sz w:val="20"/>
        <w:szCs w:val="20"/>
      </w:rPr>
      <w:t>Approved</w:t>
    </w:r>
    <w:r w:rsidR="00F55BAF" w:rsidRPr="00F55BAF">
      <w:rPr>
        <w:rFonts w:ascii="Times New Roman" w:hAnsi="Times New Roman" w:cs="Times New Roman"/>
        <w:sz w:val="20"/>
        <w:szCs w:val="20"/>
      </w:rPr>
      <w:t xml:space="preserve"> SM Minutes </w:t>
    </w:r>
  </w:p>
  <w:p w14:paraId="264A0B1C" w14:textId="044D55F3" w:rsidR="00F55BAF" w:rsidRPr="00F55BAF" w:rsidRDefault="00F55BAF" w:rsidP="00F55BAF">
    <w:pPr>
      <w:pStyle w:val="Footer"/>
      <w:rPr>
        <w:rFonts w:ascii="Times New Roman" w:hAnsi="Times New Roman" w:cs="Times New Roman"/>
        <w:sz w:val="20"/>
        <w:szCs w:val="20"/>
      </w:rPr>
    </w:pPr>
    <w:r w:rsidRPr="00F55BAF">
      <w:rPr>
        <w:rFonts w:ascii="Times New Roman" w:hAnsi="Times New Roman" w:cs="Times New Roman"/>
        <w:sz w:val="20"/>
        <w:szCs w:val="20"/>
      </w:rPr>
      <w:t>December 10, 2018</w:t>
    </w:r>
    <w:r w:rsidRPr="00F55BAF">
      <w:rPr>
        <w:rFonts w:ascii="Times New Roman" w:hAnsi="Times New Roman" w:cs="Times New Roman"/>
        <w:sz w:val="20"/>
        <w:szCs w:val="20"/>
      </w:rPr>
      <w:tab/>
    </w:r>
    <w:sdt>
      <w:sdtPr>
        <w:rPr>
          <w:rFonts w:ascii="Times New Roman" w:hAnsi="Times New Roman" w:cs="Times New Roman"/>
          <w:sz w:val="20"/>
          <w:szCs w:val="20"/>
        </w:rPr>
        <w:id w:val="-1388102217"/>
        <w:docPartObj>
          <w:docPartGallery w:val="Page Numbers (Bottom of Page)"/>
          <w:docPartUnique/>
        </w:docPartObj>
      </w:sdtPr>
      <w:sdtEndPr>
        <w:rPr>
          <w:noProof/>
        </w:rPr>
      </w:sdtEndPr>
      <w:sdtContent>
        <w:r w:rsidRPr="00F55BAF">
          <w:rPr>
            <w:rFonts w:ascii="Times New Roman" w:hAnsi="Times New Roman" w:cs="Times New Roman"/>
            <w:sz w:val="20"/>
            <w:szCs w:val="20"/>
          </w:rPr>
          <w:fldChar w:fldCharType="begin"/>
        </w:r>
        <w:r w:rsidRPr="00F55BAF">
          <w:rPr>
            <w:rFonts w:ascii="Times New Roman" w:hAnsi="Times New Roman" w:cs="Times New Roman"/>
            <w:sz w:val="20"/>
            <w:szCs w:val="20"/>
          </w:rPr>
          <w:instrText xml:space="preserve"> PAGE   \* MERGEFORMAT </w:instrText>
        </w:r>
        <w:r w:rsidRPr="00F55BAF">
          <w:rPr>
            <w:rFonts w:ascii="Times New Roman" w:hAnsi="Times New Roman" w:cs="Times New Roman"/>
            <w:sz w:val="20"/>
            <w:szCs w:val="20"/>
          </w:rPr>
          <w:fldChar w:fldCharType="separate"/>
        </w:r>
        <w:r w:rsidR="000B4FBC">
          <w:rPr>
            <w:rFonts w:ascii="Times New Roman" w:hAnsi="Times New Roman" w:cs="Times New Roman"/>
            <w:noProof/>
            <w:sz w:val="20"/>
            <w:szCs w:val="20"/>
          </w:rPr>
          <w:t>15</w:t>
        </w:r>
        <w:r w:rsidRPr="00F55BAF">
          <w:rPr>
            <w:rFonts w:ascii="Times New Roman" w:hAnsi="Times New Roman" w:cs="Times New Roman"/>
            <w:noProof/>
            <w:sz w:val="20"/>
            <w:szCs w:val="20"/>
          </w:rPr>
          <w:fldChar w:fldCharType="end"/>
        </w:r>
      </w:sdtContent>
    </w:sdt>
  </w:p>
  <w:p w14:paraId="5E686D7B" w14:textId="77777777" w:rsidR="00F55BAF" w:rsidRDefault="00F55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F3CA4" w14:textId="77777777" w:rsidR="00067018" w:rsidRDefault="00067018">
      <w:pPr>
        <w:spacing w:after="0" w:line="240" w:lineRule="auto"/>
      </w:pPr>
      <w:r>
        <w:separator/>
      </w:r>
    </w:p>
  </w:footnote>
  <w:footnote w:type="continuationSeparator" w:id="0">
    <w:p w14:paraId="3CAF3E9E" w14:textId="77777777" w:rsidR="00067018" w:rsidRDefault="00067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1445"/>
    <w:multiLevelType w:val="hybridMultilevel"/>
    <w:tmpl w:val="C090D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6936F6"/>
    <w:multiLevelType w:val="hybridMultilevel"/>
    <w:tmpl w:val="95D23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96B35"/>
    <w:multiLevelType w:val="hybridMultilevel"/>
    <w:tmpl w:val="42B44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B79F4"/>
    <w:multiLevelType w:val="hybridMultilevel"/>
    <w:tmpl w:val="B980DF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2E014F"/>
    <w:multiLevelType w:val="hybridMultilevel"/>
    <w:tmpl w:val="2D465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22D4A"/>
    <w:multiLevelType w:val="hybridMultilevel"/>
    <w:tmpl w:val="666CAF52"/>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4ED915A9"/>
    <w:multiLevelType w:val="hybridMultilevel"/>
    <w:tmpl w:val="3E7C6D7C"/>
    <w:lvl w:ilvl="0" w:tplc="CECAC6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D7CFF"/>
    <w:multiLevelType w:val="hybridMultilevel"/>
    <w:tmpl w:val="FBBCDFDE"/>
    <w:lvl w:ilvl="0" w:tplc="25A46E54">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1B51B1"/>
    <w:multiLevelType w:val="hybridMultilevel"/>
    <w:tmpl w:val="96DAB5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99206A4"/>
    <w:multiLevelType w:val="hybridMultilevel"/>
    <w:tmpl w:val="F718EDFA"/>
    <w:lvl w:ilvl="0" w:tplc="EB8E4906">
      <w:start w:val="1"/>
      <w:numFmt w:val="upperRoman"/>
      <w:lvlText w:val="%1."/>
      <w:lvlJc w:val="left"/>
      <w:pPr>
        <w:ind w:left="3960" w:hanging="72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0" w15:restartNumberingAfterBreak="0">
    <w:nsid w:val="66A514FB"/>
    <w:multiLevelType w:val="hybridMultilevel"/>
    <w:tmpl w:val="35CC3592"/>
    <w:lvl w:ilvl="0" w:tplc="C3CE5C1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C06E32"/>
    <w:multiLevelType w:val="hybridMultilevel"/>
    <w:tmpl w:val="F81A850C"/>
    <w:lvl w:ilvl="0" w:tplc="29920FA8">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A35950"/>
    <w:multiLevelType w:val="hybridMultilevel"/>
    <w:tmpl w:val="2C9483B4"/>
    <w:lvl w:ilvl="0" w:tplc="BB28A0FA">
      <w:start w:val="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5"/>
  </w:num>
  <w:num w:numId="3">
    <w:abstractNumId w:val="1"/>
  </w:num>
  <w:num w:numId="4">
    <w:abstractNumId w:val="11"/>
  </w:num>
  <w:num w:numId="5">
    <w:abstractNumId w:val="7"/>
  </w:num>
  <w:num w:numId="6">
    <w:abstractNumId w:val="12"/>
  </w:num>
  <w:num w:numId="7">
    <w:abstractNumId w:val="4"/>
  </w:num>
  <w:num w:numId="8">
    <w:abstractNumId w:val="10"/>
  </w:num>
  <w:num w:numId="9">
    <w:abstractNumId w:val="2"/>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A4"/>
    <w:rsid w:val="00000751"/>
    <w:rsid w:val="00006CDE"/>
    <w:rsid w:val="0001007E"/>
    <w:rsid w:val="00010416"/>
    <w:rsid w:val="00013266"/>
    <w:rsid w:val="0001392A"/>
    <w:rsid w:val="00015A97"/>
    <w:rsid w:val="00015BBB"/>
    <w:rsid w:val="00015C05"/>
    <w:rsid w:val="000176C3"/>
    <w:rsid w:val="00023922"/>
    <w:rsid w:val="00023DAF"/>
    <w:rsid w:val="000271AC"/>
    <w:rsid w:val="00030F14"/>
    <w:rsid w:val="00036192"/>
    <w:rsid w:val="00040B0A"/>
    <w:rsid w:val="0004164E"/>
    <w:rsid w:val="00042BC9"/>
    <w:rsid w:val="00044BD4"/>
    <w:rsid w:val="00044F71"/>
    <w:rsid w:val="000461CF"/>
    <w:rsid w:val="0004728D"/>
    <w:rsid w:val="00052D8A"/>
    <w:rsid w:val="00053F74"/>
    <w:rsid w:val="0005414E"/>
    <w:rsid w:val="00055829"/>
    <w:rsid w:val="00057957"/>
    <w:rsid w:val="00061D4C"/>
    <w:rsid w:val="00061EFC"/>
    <w:rsid w:val="0006347F"/>
    <w:rsid w:val="00065A04"/>
    <w:rsid w:val="00067018"/>
    <w:rsid w:val="00067A22"/>
    <w:rsid w:val="00071433"/>
    <w:rsid w:val="00071D94"/>
    <w:rsid w:val="00071F6F"/>
    <w:rsid w:val="0007390D"/>
    <w:rsid w:val="00073BD3"/>
    <w:rsid w:val="00076889"/>
    <w:rsid w:val="0007712F"/>
    <w:rsid w:val="000828AF"/>
    <w:rsid w:val="0008746D"/>
    <w:rsid w:val="00087B47"/>
    <w:rsid w:val="00090946"/>
    <w:rsid w:val="00090AF5"/>
    <w:rsid w:val="00092677"/>
    <w:rsid w:val="00092AAB"/>
    <w:rsid w:val="00093912"/>
    <w:rsid w:val="00095E04"/>
    <w:rsid w:val="000A111A"/>
    <w:rsid w:val="000A32AB"/>
    <w:rsid w:val="000A4473"/>
    <w:rsid w:val="000A7229"/>
    <w:rsid w:val="000A7BEB"/>
    <w:rsid w:val="000B0047"/>
    <w:rsid w:val="000B0957"/>
    <w:rsid w:val="000B2A65"/>
    <w:rsid w:val="000B2EE3"/>
    <w:rsid w:val="000B3EFA"/>
    <w:rsid w:val="000B4FBC"/>
    <w:rsid w:val="000B69F5"/>
    <w:rsid w:val="000B6AEE"/>
    <w:rsid w:val="000B7031"/>
    <w:rsid w:val="000B7B79"/>
    <w:rsid w:val="000C02BB"/>
    <w:rsid w:val="000C2038"/>
    <w:rsid w:val="000C2129"/>
    <w:rsid w:val="000C33F8"/>
    <w:rsid w:val="000C4380"/>
    <w:rsid w:val="000C4B86"/>
    <w:rsid w:val="000C6538"/>
    <w:rsid w:val="000C71C7"/>
    <w:rsid w:val="000D02BE"/>
    <w:rsid w:val="000D22DD"/>
    <w:rsid w:val="000D44FD"/>
    <w:rsid w:val="000D6BE7"/>
    <w:rsid w:val="000E0111"/>
    <w:rsid w:val="000E1C39"/>
    <w:rsid w:val="000E67A0"/>
    <w:rsid w:val="000F41A4"/>
    <w:rsid w:val="000F5283"/>
    <w:rsid w:val="00101D82"/>
    <w:rsid w:val="00106D2B"/>
    <w:rsid w:val="00107487"/>
    <w:rsid w:val="00107A75"/>
    <w:rsid w:val="001116F4"/>
    <w:rsid w:val="00111A67"/>
    <w:rsid w:val="00114653"/>
    <w:rsid w:val="0011467B"/>
    <w:rsid w:val="001153C8"/>
    <w:rsid w:val="0011610A"/>
    <w:rsid w:val="001174A9"/>
    <w:rsid w:val="00117A66"/>
    <w:rsid w:val="00123813"/>
    <w:rsid w:val="00123A9B"/>
    <w:rsid w:val="00124695"/>
    <w:rsid w:val="001263AF"/>
    <w:rsid w:val="0012705B"/>
    <w:rsid w:val="00132226"/>
    <w:rsid w:val="00132229"/>
    <w:rsid w:val="00132A27"/>
    <w:rsid w:val="00132F2E"/>
    <w:rsid w:val="0014028D"/>
    <w:rsid w:val="00140717"/>
    <w:rsid w:val="00140A0D"/>
    <w:rsid w:val="00143FD6"/>
    <w:rsid w:val="0014475A"/>
    <w:rsid w:val="00144A80"/>
    <w:rsid w:val="00150385"/>
    <w:rsid w:val="00150BBF"/>
    <w:rsid w:val="00150C1F"/>
    <w:rsid w:val="001558A2"/>
    <w:rsid w:val="0016132C"/>
    <w:rsid w:val="0016141B"/>
    <w:rsid w:val="0016183A"/>
    <w:rsid w:val="00165D28"/>
    <w:rsid w:val="001677DD"/>
    <w:rsid w:val="00170AE1"/>
    <w:rsid w:val="00171AC3"/>
    <w:rsid w:val="00172272"/>
    <w:rsid w:val="00172527"/>
    <w:rsid w:val="00172919"/>
    <w:rsid w:val="00180A04"/>
    <w:rsid w:val="00180EEA"/>
    <w:rsid w:val="00181668"/>
    <w:rsid w:val="00183367"/>
    <w:rsid w:val="00183DDB"/>
    <w:rsid w:val="00185024"/>
    <w:rsid w:val="001870E9"/>
    <w:rsid w:val="0018798B"/>
    <w:rsid w:val="00187FB9"/>
    <w:rsid w:val="00190D22"/>
    <w:rsid w:val="00191A9C"/>
    <w:rsid w:val="00195770"/>
    <w:rsid w:val="001957D7"/>
    <w:rsid w:val="00195C40"/>
    <w:rsid w:val="00195EB1"/>
    <w:rsid w:val="00196C29"/>
    <w:rsid w:val="00196FEF"/>
    <w:rsid w:val="001A3934"/>
    <w:rsid w:val="001A4437"/>
    <w:rsid w:val="001B3F1D"/>
    <w:rsid w:val="001B67E5"/>
    <w:rsid w:val="001B6B69"/>
    <w:rsid w:val="001B6BAB"/>
    <w:rsid w:val="001B7905"/>
    <w:rsid w:val="001C04E7"/>
    <w:rsid w:val="001C04F0"/>
    <w:rsid w:val="001C10E8"/>
    <w:rsid w:val="001C151C"/>
    <w:rsid w:val="001C1797"/>
    <w:rsid w:val="001C2BFA"/>
    <w:rsid w:val="001C4176"/>
    <w:rsid w:val="001C5BAE"/>
    <w:rsid w:val="001C73A1"/>
    <w:rsid w:val="001C73DD"/>
    <w:rsid w:val="001C748D"/>
    <w:rsid w:val="001D0354"/>
    <w:rsid w:val="001D212E"/>
    <w:rsid w:val="001D50D6"/>
    <w:rsid w:val="001D5552"/>
    <w:rsid w:val="001D5AD4"/>
    <w:rsid w:val="001D5FCE"/>
    <w:rsid w:val="001D6154"/>
    <w:rsid w:val="001E310A"/>
    <w:rsid w:val="001E31E1"/>
    <w:rsid w:val="001F38F5"/>
    <w:rsid w:val="001F43D9"/>
    <w:rsid w:val="001F5607"/>
    <w:rsid w:val="002008FD"/>
    <w:rsid w:val="00204226"/>
    <w:rsid w:val="00204F1B"/>
    <w:rsid w:val="00206176"/>
    <w:rsid w:val="00206465"/>
    <w:rsid w:val="00210DFF"/>
    <w:rsid w:val="00210EF7"/>
    <w:rsid w:val="00211BEE"/>
    <w:rsid w:val="00212040"/>
    <w:rsid w:val="00212F17"/>
    <w:rsid w:val="00213118"/>
    <w:rsid w:val="0021381F"/>
    <w:rsid w:val="00213D4A"/>
    <w:rsid w:val="002148BC"/>
    <w:rsid w:val="00215A15"/>
    <w:rsid w:val="00215ADC"/>
    <w:rsid w:val="002205D9"/>
    <w:rsid w:val="00221640"/>
    <w:rsid w:val="00226DB0"/>
    <w:rsid w:val="00227648"/>
    <w:rsid w:val="002304B7"/>
    <w:rsid w:val="00232AF7"/>
    <w:rsid w:val="002344B3"/>
    <w:rsid w:val="00234DF4"/>
    <w:rsid w:val="00236FE9"/>
    <w:rsid w:val="0024087A"/>
    <w:rsid w:val="00240953"/>
    <w:rsid w:val="00240FD1"/>
    <w:rsid w:val="00241423"/>
    <w:rsid w:val="002423FB"/>
    <w:rsid w:val="00244B3B"/>
    <w:rsid w:val="00244C3A"/>
    <w:rsid w:val="00244E60"/>
    <w:rsid w:val="0024681B"/>
    <w:rsid w:val="002471C1"/>
    <w:rsid w:val="00247346"/>
    <w:rsid w:val="00247E8B"/>
    <w:rsid w:val="00255DA0"/>
    <w:rsid w:val="0025756B"/>
    <w:rsid w:val="00260A1B"/>
    <w:rsid w:val="002622DE"/>
    <w:rsid w:val="00263A73"/>
    <w:rsid w:val="002653D6"/>
    <w:rsid w:val="00267355"/>
    <w:rsid w:val="00267427"/>
    <w:rsid w:val="002702AC"/>
    <w:rsid w:val="002726FD"/>
    <w:rsid w:val="00273B56"/>
    <w:rsid w:val="00280316"/>
    <w:rsid w:val="00285EB3"/>
    <w:rsid w:val="002926D2"/>
    <w:rsid w:val="00294D76"/>
    <w:rsid w:val="002966A1"/>
    <w:rsid w:val="00296899"/>
    <w:rsid w:val="0029722D"/>
    <w:rsid w:val="002A222F"/>
    <w:rsid w:val="002A2C87"/>
    <w:rsid w:val="002A4C1A"/>
    <w:rsid w:val="002A4DF3"/>
    <w:rsid w:val="002A4E1F"/>
    <w:rsid w:val="002A5985"/>
    <w:rsid w:val="002A762E"/>
    <w:rsid w:val="002B0FAE"/>
    <w:rsid w:val="002B206C"/>
    <w:rsid w:val="002B281E"/>
    <w:rsid w:val="002B3ACD"/>
    <w:rsid w:val="002B4CF5"/>
    <w:rsid w:val="002B5599"/>
    <w:rsid w:val="002B5A32"/>
    <w:rsid w:val="002B6443"/>
    <w:rsid w:val="002B64B7"/>
    <w:rsid w:val="002B6726"/>
    <w:rsid w:val="002B68CD"/>
    <w:rsid w:val="002B7848"/>
    <w:rsid w:val="002B793A"/>
    <w:rsid w:val="002C4720"/>
    <w:rsid w:val="002C483F"/>
    <w:rsid w:val="002C6370"/>
    <w:rsid w:val="002D1A4D"/>
    <w:rsid w:val="002D1FBD"/>
    <w:rsid w:val="002D384E"/>
    <w:rsid w:val="002D74B1"/>
    <w:rsid w:val="002E237C"/>
    <w:rsid w:val="002E2E49"/>
    <w:rsid w:val="002E50EE"/>
    <w:rsid w:val="002E519C"/>
    <w:rsid w:val="002F00CD"/>
    <w:rsid w:val="002F61BC"/>
    <w:rsid w:val="002F63EA"/>
    <w:rsid w:val="002F7123"/>
    <w:rsid w:val="003000FE"/>
    <w:rsid w:val="00300CD2"/>
    <w:rsid w:val="003017E7"/>
    <w:rsid w:val="0030190A"/>
    <w:rsid w:val="003036F3"/>
    <w:rsid w:val="00304F7D"/>
    <w:rsid w:val="003101F7"/>
    <w:rsid w:val="00310B3A"/>
    <w:rsid w:val="003126D4"/>
    <w:rsid w:val="003129CC"/>
    <w:rsid w:val="00313911"/>
    <w:rsid w:val="0031652F"/>
    <w:rsid w:val="00317A3B"/>
    <w:rsid w:val="00321500"/>
    <w:rsid w:val="00322D9A"/>
    <w:rsid w:val="003241F5"/>
    <w:rsid w:val="00327E8E"/>
    <w:rsid w:val="00330056"/>
    <w:rsid w:val="00336C01"/>
    <w:rsid w:val="003421D4"/>
    <w:rsid w:val="00343592"/>
    <w:rsid w:val="00345117"/>
    <w:rsid w:val="00345CFA"/>
    <w:rsid w:val="003461C5"/>
    <w:rsid w:val="00346FD1"/>
    <w:rsid w:val="0035020E"/>
    <w:rsid w:val="00353C5E"/>
    <w:rsid w:val="003540A2"/>
    <w:rsid w:val="003557CD"/>
    <w:rsid w:val="00357AD1"/>
    <w:rsid w:val="003624CC"/>
    <w:rsid w:val="003659B7"/>
    <w:rsid w:val="00370A51"/>
    <w:rsid w:val="003736CE"/>
    <w:rsid w:val="00373F55"/>
    <w:rsid w:val="00374E08"/>
    <w:rsid w:val="00374E88"/>
    <w:rsid w:val="003752B6"/>
    <w:rsid w:val="00377C04"/>
    <w:rsid w:val="00382165"/>
    <w:rsid w:val="00382652"/>
    <w:rsid w:val="00383E8C"/>
    <w:rsid w:val="00384973"/>
    <w:rsid w:val="003919B2"/>
    <w:rsid w:val="00391E0F"/>
    <w:rsid w:val="00392159"/>
    <w:rsid w:val="003928FC"/>
    <w:rsid w:val="00392BFC"/>
    <w:rsid w:val="00394935"/>
    <w:rsid w:val="003957B2"/>
    <w:rsid w:val="00395C59"/>
    <w:rsid w:val="003A0EBE"/>
    <w:rsid w:val="003A4439"/>
    <w:rsid w:val="003A4A6A"/>
    <w:rsid w:val="003A517C"/>
    <w:rsid w:val="003A58EC"/>
    <w:rsid w:val="003A59AF"/>
    <w:rsid w:val="003A5E77"/>
    <w:rsid w:val="003A6781"/>
    <w:rsid w:val="003B0235"/>
    <w:rsid w:val="003B0C24"/>
    <w:rsid w:val="003B0CDB"/>
    <w:rsid w:val="003B38EC"/>
    <w:rsid w:val="003B674A"/>
    <w:rsid w:val="003B7CC3"/>
    <w:rsid w:val="003C0A3F"/>
    <w:rsid w:val="003C0F42"/>
    <w:rsid w:val="003C17BF"/>
    <w:rsid w:val="003C335D"/>
    <w:rsid w:val="003C6CBA"/>
    <w:rsid w:val="003C7EC8"/>
    <w:rsid w:val="003D07E2"/>
    <w:rsid w:val="003D0908"/>
    <w:rsid w:val="003D1845"/>
    <w:rsid w:val="003D1D84"/>
    <w:rsid w:val="003D1DC2"/>
    <w:rsid w:val="003D36B9"/>
    <w:rsid w:val="003E0BAA"/>
    <w:rsid w:val="003E194F"/>
    <w:rsid w:val="003E3DB4"/>
    <w:rsid w:val="003E5168"/>
    <w:rsid w:val="003E56A1"/>
    <w:rsid w:val="003F0685"/>
    <w:rsid w:val="003F23BB"/>
    <w:rsid w:val="003F30FD"/>
    <w:rsid w:val="003F59C5"/>
    <w:rsid w:val="003F5F3E"/>
    <w:rsid w:val="003F652D"/>
    <w:rsid w:val="003F68F1"/>
    <w:rsid w:val="0040321B"/>
    <w:rsid w:val="00405052"/>
    <w:rsid w:val="004061E3"/>
    <w:rsid w:val="00410DFA"/>
    <w:rsid w:val="00411968"/>
    <w:rsid w:val="00411C03"/>
    <w:rsid w:val="00414FC8"/>
    <w:rsid w:val="00417416"/>
    <w:rsid w:val="0041750D"/>
    <w:rsid w:val="004216D3"/>
    <w:rsid w:val="00421B58"/>
    <w:rsid w:val="004221F1"/>
    <w:rsid w:val="004227A1"/>
    <w:rsid w:val="004232BB"/>
    <w:rsid w:val="00424085"/>
    <w:rsid w:val="004268E6"/>
    <w:rsid w:val="004273A4"/>
    <w:rsid w:val="00430489"/>
    <w:rsid w:val="004304BA"/>
    <w:rsid w:val="00430B98"/>
    <w:rsid w:val="0043211C"/>
    <w:rsid w:val="00434ED4"/>
    <w:rsid w:val="00435796"/>
    <w:rsid w:val="004369BD"/>
    <w:rsid w:val="00436F76"/>
    <w:rsid w:val="004420FC"/>
    <w:rsid w:val="00442FAE"/>
    <w:rsid w:val="00443ECF"/>
    <w:rsid w:val="00450B10"/>
    <w:rsid w:val="00452162"/>
    <w:rsid w:val="004541F1"/>
    <w:rsid w:val="004718C3"/>
    <w:rsid w:val="00472B7C"/>
    <w:rsid w:val="00472B83"/>
    <w:rsid w:val="004735C7"/>
    <w:rsid w:val="00473BD7"/>
    <w:rsid w:val="00474F4C"/>
    <w:rsid w:val="004858BA"/>
    <w:rsid w:val="00485A13"/>
    <w:rsid w:val="004979D9"/>
    <w:rsid w:val="004A3976"/>
    <w:rsid w:val="004B1680"/>
    <w:rsid w:val="004B23BB"/>
    <w:rsid w:val="004B2EB7"/>
    <w:rsid w:val="004B353D"/>
    <w:rsid w:val="004B37B7"/>
    <w:rsid w:val="004B3B38"/>
    <w:rsid w:val="004B675E"/>
    <w:rsid w:val="004B6D21"/>
    <w:rsid w:val="004B6D62"/>
    <w:rsid w:val="004B7F4F"/>
    <w:rsid w:val="004C082C"/>
    <w:rsid w:val="004C100D"/>
    <w:rsid w:val="004C4329"/>
    <w:rsid w:val="004C4543"/>
    <w:rsid w:val="004C50C7"/>
    <w:rsid w:val="004C668D"/>
    <w:rsid w:val="004C6CA3"/>
    <w:rsid w:val="004D0042"/>
    <w:rsid w:val="004D1F6F"/>
    <w:rsid w:val="004D3D57"/>
    <w:rsid w:val="004D5C50"/>
    <w:rsid w:val="004D73CE"/>
    <w:rsid w:val="004D7F6D"/>
    <w:rsid w:val="004E06DF"/>
    <w:rsid w:val="004E25D7"/>
    <w:rsid w:val="004E3ED9"/>
    <w:rsid w:val="004E4CB0"/>
    <w:rsid w:val="004E7066"/>
    <w:rsid w:val="004E71DF"/>
    <w:rsid w:val="004F28FD"/>
    <w:rsid w:val="00502E0B"/>
    <w:rsid w:val="00504AA3"/>
    <w:rsid w:val="00505290"/>
    <w:rsid w:val="00505944"/>
    <w:rsid w:val="005108E6"/>
    <w:rsid w:val="005114BF"/>
    <w:rsid w:val="00513B0F"/>
    <w:rsid w:val="00515DF5"/>
    <w:rsid w:val="00516094"/>
    <w:rsid w:val="00516B4F"/>
    <w:rsid w:val="00516FFA"/>
    <w:rsid w:val="00517D82"/>
    <w:rsid w:val="0052186C"/>
    <w:rsid w:val="00522D8E"/>
    <w:rsid w:val="0052312E"/>
    <w:rsid w:val="00523DC1"/>
    <w:rsid w:val="00524185"/>
    <w:rsid w:val="005246A7"/>
    <w:rsid w:val="00526B45"/>
    <w:rsid w:val="00530204"/>
    <w:rsid w:val="00532C91"/>
    <w:rsid w:val="00533254"/>
    <w:rsid w:val="005359C9"/>
    <w:rsid w:val="00537A98"/>
    <w:rsid w:val="00537E4A"/>
    <w:rsid w:val="00543543"/>
    <w:rsid w:val="00544584"/>
    <w:rsid w:val="0054586F"/>
    <w:rsid w:val="00546F05"/>
    <w:rsid w:val="00547143"/>
    <w:rsid w:val="005475BA"/>
    <w:rsid w:val="00547BEB"/>
    <w:rsid w:val="00551212"/>
    <w:rsid w:val="00552060"/>
    <w:rsid w:val="00552079"/>
    <w:rsid w:val="0055377B"/>
    <w:rsid w:val="00553E83"/>
    <w:rsid w:val="005542DD"/>
    <w:rsid w:val="0055636F"/>
    <w:rsid w:val="005578AC"/>
    <w:rsid w:val="00561F30"/>
    <w:rsid w:val="005624BE"/>
    <w:rsid w:val="005659F3"/>
    <w:rsid w:val="00573FBA"/>
    <w:rsid w:val="00574CA8"/>
    <w:rsid w:val="00577DA0"/>
    <w:rsid w:val="0058044E"/>
    <w:rsid w:val="005838DD"/>
    <w:rsid w:val="00584114"/>
    <w:rsid w:val="005843A1"/>
    <w:rsid w:val="00594731"/>
    <w:rsid w:val="00594CD3"/>
    <w:rsid w:val="0059598D"/>
    <w:rsid w:val="00595A84"/>
    <w:rsid w:val="005A274B"/>
    <w:rsid w:val="005A5C26"/>
    <w:rsid w:val="005B08B0"/>
    <w:rsid w:val="005C0125"/>
    <w:rsid w:val="005C3BA6"/>
    <w:rsid w:val="005C6134"/>
    <w:rsid w:val="005D2228"/>
    <w:rsid w:val="005D2445"/>
    <w:rsid w:val="005D25F0"/>
    <w:rsid w:val="005D2B85"/>
    <w:rsid w:val="005D2F0C"/>
    <w:rsid w:val="005D4B75"/>
    <w:rsid w:val="005E148A"/>
    <w:rsid w:val="005E400D"/>
    <w:rsid w:val="005E6565"/>
    <w:rsid w:val="005E7E56"/>
    <w:rsid w:val="005F33A2"/>
    <w:rsid w:val="005F43C8"/>
    <w:rsid w:val="005F4945"/>
    <w:rsid w:val="006005C5"/>
    <w:rsid w:val="006008CF"/>
    <w:rsid w:val="00601B84"/>
    <w:rsid w:val="00601D54"/>
    <w:rsid w:val="00602EBF"/>
    <w:rsid w:val="00604F4E"/>
    <w:rsid w:val="00606002"/>
    <w:rsid w:val="006062B4"/>
    <w:rsid w:val="00610BDF"/>
    <w:rsid w:val="0061192D"/>
    <w:rsid w:val="00613432"/>
    <w:rsid w:val="0061725E"/>
    <w:rsid w:val="00630CAA"/>
    <w:rsid w:val="0063411D"/>
    <w:rsid w:val="006429BF"/>
    <w:rsid w:val="006473D8"/>
    <w:rsid w:val="006475BD"/>
    <w:rsid w:val="00647864"/>
    <w:rsid w:val="006513B5"/>
    <w:rsid w:val="00651E68"/>
    <w:rsid w:val="00652B3E"/>
    <w:rsid w:val="00653402"/>
    <w:rsid w:val="0065528A"/>
    <w:rsid w:val="00655672"/>
    <w:rsid w:val="00657166"/>
    <w:rsid w:val="0065777A"/>
    <w:rsid w:val="00660B16"/>
    <w:rsid w:val="00662EE0"/>
    <w:rsid w:val="00663062"/>
    <w:rsid w:val="006674A8"/>
    <w:rsid w:val="00670587"/>
    <w:rsid w:val="00671A2E"/>
    <w:rsid w:val="00673A67"/>
    <w:rsid w:val="006741DE"/>
    <w:rsid w:val="00675BFC"/>
    <w:rsid w:val="006767D7"/>
    <w:rsid w:val="00680470"/>
    <w:rsid w:val="00680727"/>
    <w:rsid w:val="006823CB"/>
    <w:rsid w:val="00687BFB"/>
    <w:rsid w:val="00693B16"/>
    <w:rsid w:val="0069559B"/>
    <w:rsid w:val="00697762"/>
    <w:rsid w:val="006A09BD"/>
    <w:rsid w:val="006A2342"/>
    <w:rsid w:val="006A2BA6"/>
    <w:rsid w:val="006A3E05"/>
    <w:rsid w:val="006A66ED"/>
    <w:rsid w:val="006B097E"/>
    <w:rsid w:val="006B18B2"/>
    <w:rsid w:val="006B2E6E"/>
    <w:rsid w:val="006C61ED"/>
    <w:rsid w:val="006C6577"/>
    <w:rsid w:val="006C72C6"/>
    <w:rsid w:val="006C7ABC"/>
    <w:rsid w:val="006D0120"/>
    <w:rsid w:val="006D07A8"/>
    <w:rsid w:val="006D0EF4"/>
    <w:rsid w:val="006E23F9"/>
    <w:rsid w:val="006E4BDB"/>
    <w:rsid w:val="006E6928"/>
    <w:rsid w:val="006F1771"/>
    <w:rsid w:val="006F6082"/>
    <w:rsid w:val="006F6226"/>
    <w:rsid w:val="006F7512"/>
    <w:rsid w:val="00704285"/>
    <w:rsid w:val="00711418"/>
    <w:rsid w:val="007121A3"/>
    <w:rsid w:val="007125E2"/>
    <w:rsid w:val="00712EDB"/>
    <w:rsid w:val="00712F68"/>
    <w:rsid w:val="00715043"/>
    <w:rsid w:val="0072319B"/>
    <w:rsid w:val="007238F0"/>
    <w:rsid w:val="0072477D"/>
    <w:rsid w:val="00725DA2"/>
    <w:rsid w:val="007279C0"/>
    <w:rsid w:val="00730587"/>
    <w:rsid w:val="0073157F"/>
    <w:rsid w:val="00731AF8"/>
    <w:rsid w:val="00731E4F"/>
    <w:rsid w:val="00733B07"/>
    <w:rsid w:val="00734CC0"/>
    <w:rsid w:val="00736EBA"/>
    <w:rsid w:val="00742E85"/>
    <w:rsid w:val="0074524E"/>
    <w:rsid w:val="00745B79"/>
    <w:rsid w:val="00747607"/>
    <w:rsid w:val="00753B61"/>
    <w:rsid w:val="007544CC"/>
    <w:rsid w:val="00754739"/>
    <w:rsid w:val="00756077"/>
    <w:rsid w:val="00760090"/>
    <w:rsid w:val="00762BD5"/>
    <w:rsid w:val="0076436F"/>
    <w:rsid w:val="007647C7"/>
    <w:rsid w:val="00765671"/>
    <w:rsid w:val="007675B2"/>
    <w:rsid w:val="0077270B"/>
    <w:rsid w:val="00775E3A"/>
    <w:rsid w:val="00776502"/>
    <w:rsid w:val="007767BB"/>
    <w:rsid w:val="007774D6"/>
    <w:rsid w:val="00777B0C"/>
    <w:rsid w:val="007802A5"/>
    <w:rsid w:val="007803EC"/>
    <w:rsid w:val="00782A69"/>
    <w:rsid w:val="007837AA"/>
    <w:rsid w:val="00792E5C"/>
    <w:rsid w:val="00795ACF"/>
    <w:rsid w:val="00796DFD"/>
    <w:rsid w:val="007A2A63"/>
    <w:rsid w:val="007A5A30"/>
    <w:rsid w:val="007A5F3F"/>
    <w:rsid w:val="007A6CEF"/>
    <w:rsid w:val="007A709B"/>
    <w:rsid w:val="007A7696"/>
    <w:rsid w:val="007A7F5F"/>
    <w:rsid w:val="007B1D87"/>
    <w:rsid w:val="007B3D8D"/>
    <w:rsid w:val="007B4049"/>
    <w:rsid w:val="007B7C48"/>
    <w:rsid w:val="007B7C89"/>
    <w:rsid w:val="007B7D8E"/>
    <w:rsid w:val="007C12A6"/>
    <w:rsid w:val="007C13F0"/>
    <w:rsid w:val="007C20C8"/>
    <w:rsid w:val="007C2340"/>
    <w:rsid w:val="007C3CA4"/>
    <w:rsid w:val="007C5796"/>
    <w:rsid w:val="007D0610"/>
    <w:rsid w:val="007D2968"/>
    <w:rsid w:val="007D2E84"/>
    <w:rsid w:val="007D3F45"/>
    <w:rsid w:val="007D6C76"/>
    <w:rsid w:val="007E2217"/>
    <w:rsid w:val="007E2765"/>
    <w:rsid w:val="007E2B87"/>
    <w:rsid w:val="007E4F54"/>
    <w:rsid w:val="007E51F8"/>
    <w:rsid w:val="007E6F04"/>
    <w:rsid w:val="007F042C"/>
    <w:rsid w:val="007F08C9"/>
    <w:rsid w:val="007F23AB"/>
    <w:rsid w:val="007F6B2A"/>
    <w:rsid w:val="007F7226"/>
    <w:rsid w:val="007F7B17"/>
    <w:rsid w:val="0080510A"/>
    <w:rsid w:val="0080592E"/>
    <w:rsid w:val="00805C42"/>
    <w:rsid w:val="00806780"/>
    <w:rsid w:val="00810775"/>
    <w:rsid w:val="008149D5"/>
    <w:rsid w:val="008155E4"/>
    <w:rsid w:val="00815EFC"/>
    <w:rsid w:val="008205E4"/>
    <w:rsid w:val="00825A3F"/>
    <w:rsid w:val="00826465"/>
    <w:rsid w:val="0082676E"/>
    <w:rsid w:val="00827584"/>
    <w:rsid w:val="00827C01"/>
    <w:rsid w:val="00832E30"/>
    <w:rsid w:val="00833CD4"/>
    <w:rsid w:val="008349FD"/>
    <w:rsid w:val="0083533E"/>
    <w:rsid w:val="00843731"/>
    <w:rsid w:val="008444B1"/>
    <w:rsid w:val="0084469D"/>
    <w:rsid w:val="00844D6D"/>
    <w:rsid w:val="00846395"/>
    <w:rsid w:val="00847926"/>
    <w:rsid w:val="00847E9C"/>
    <w:rsid w:val="00854EF5"/>
    <w:rsid w:val="00855EF9"/>
    <w:rsid w:val="00856BD7"/>
    <w:rsid w:val="008579C8"/>
    <w:rsid w:val="00857F92"/>
    <w:rsid w:val="00860574"/>
    <w:rsid w:val="008628B2"/>
    <w:rsid w:val="00862EA6"/>
    <w:rsid w:val="0086316C"/>
    <w:rsid w:val="008736A9"/>
    <w:rsid w:val="0087458A"/>
    <w:rsid w:val="00874D31"/>
    <w:rsid w:val="0087625A"/>
    <w:rsid w:val="00881C5E"/>
    <w:rsid w:val="008837AA"/>
    <w:rsid w:val="00884C01"/>
    <w:rsid w:val="008858CA"/>
    <w:rsid w:val="008908A3"/>
    <w:rsid w:val="00890EB0"/>
    <w:rsid w:val="00891841"/>
    <w:rsid w:val="00894764"/>
    <w:rsid w:val="008974E6"/>
    <w:rsid w:val="00897837"/>
    <w:rsid w:val="00897939"/>
    <w:rsid w:val="008A0C27"/>
    <w:rsid w:val="008A215B"/>
    <w:rsid w:val="008A252D"/>
    <w:rsid w:val="008A31B3"/>
    <w:rsid w:val="008A34F0"/>
    <w:rsid w:val="008A5BED"/>
    <w:rsid w:val="008A6309"/>
    <w:rsid w:val="008B0E47"/>
    <w:rsid w:val="008B183B"/>
    <w:rsid w:val="008B2095"/>
    <w:rsid w:val="008B2E80"/>
    <w:rsid w:val="008B3C0D"/>
    <w:rsid w:val="008B75D7"/>
    <w:rsid w:val="008C0A17"/>
    <w:rsid w:val="008C34BD"/>
    <w:rsid w:val="008C61BF"/>
    <w:rsid w:val="008D14CC"/>
    <w:rsid w:val="008D1C41"/>
    <w:rsid w:val="008D543C"/>
    <w:rsid w:val="008E1875"/>
    <w:rsid w:val="008E19A3"/>
    <w:rsid w:val="008E5589"/>
    <w:rsid w:val="008E5623"/>
    <w:rsid w:val="008F08E9"/>
    <w:rsid w:val="008F2329"/>
    <w:rsid w:val="008F4CE0"/>
    <w:rsid w:val="0090635E"/>
    <w:rsid w:val="00911BD6"/>
    <w:rsid w:val="00912441"/>
    <w:rsid w:val="00912861"/>
    <w:rsid w:val="00916BF6"/>
    <w:rsid w:val="009177A9"/>
    <w:rsid w:val="0092202F"/>
    <w:rsid w:val="00922169"/>
    <w:rsid w:val="0092342F"/>
    <w:rsid w:val="00923D22"/>
    <w:rsid w:val="00935B28"/>
    <w:rsid w:val="00937FC7"/>
    <w:rsid w:val="009411FF"/>
    <w:rsid w:val="009414F5"/>
    <w:rsid w:val="00946A30"/>
    <w:rsid w:val="00950D52"/>
    <w:rsid w:val="009515C6"/>
    <w:rsid w:val="00951DCD"/>
    <w:rsid w:val="00957359"/>
    <w:rsid w:val="00957DE1"/>
    <w:rsid w:val="00961693"/>
    <w:rsid w:val="0096211A"/>
    <w:rsid w:val="00963982"/>
    <w:rsid w:val="009668E5"/>
    <w:rsid w:val="00967867"/>
    <w:rsid w:val="00970BEB"/>
    <w:rsid w:val="00971ECA"/>
    <w:rsid w:val="0097339D"/>
    <w:rsid w:val="009826FB"/>
    <w:rsid w:val="009841A7"/>
    <w:rsid w:val="0098468F"/>
    <w:rsid w:val="00984F54"/>
    <w:rsid w:val="0098528B"/>
    <w:rsid w:val="009866F2"/>
    <w:rsid w:val="00986A9A"/>
    <w:rsid w:val="00990FB9"/>
    <w:rsid w:val="00992915"/>
    <w:rsid w:val="0099352A"/>
    <w:rsid w:val="00993D1C"/>
    <w:rsid w:val="009970A2"/>
    <w:rsid w:val="00997404"/>
    <w:rsid w:val="009A0A77"/>
    <w:rsid w:val="009A0E53"/>
    <w:rsid w:val="009A1D5C"/>
    <w:rsid w:val="009A1D64"/>
    <w:rsid w:val="009A44E7"/>
    <w:rsid w:val="009A520E"/>
    <w:rsid w:val="009A5CDB"/>
    <w:rsid w:val="009B1B79"/>
    <w:rsid w:val="009B20B4"/>
    <w:rsid w:val="009B6164"/>
    <w:rsid w:val="009C0EE7"/>
    <w:rsid w:val="009C10EB"/>
    <w:rsid w:val="009C26D2"/>
    <w:rsid w:val="009C26DF"/>
    <w:rsid w:val="009C7B2A"/>
    <w:rsid w:val="009D00A1"/>
    <w:rsid w:val="009D1727"/>
    <w:rsid w:val="009D50AA"/>
    <w:rsid w:val="009D5136"/>
    <w:rsid w:val="009E0C9C"/>
    <w:rsid w:val="009E2AD5"/>
    <w:rsid w:val="009E39B5"/>
    <w:rsid w:val="009E43DD"/>
    <w:rsid w:val="009E55B3"/>
    <w:rsid w:val="009F0A47"/>
    <w:rsid w:val="009F43EA"/>
    <w:rsid w:val="009F5EF3"/>
    <w:rsid w:val="009F74E0"/>
    <w:rsid w:val="00A005E6"/>
    <w:rsid w:val="00A011E9"/>
    <w:rsid w:val="00A01240"/>
    <w:rsid w:val="00A01685"/>
    <w:rsid w:val="00A01CD2"/>
    <w:rsid w:val="00A02336"/>
    <w:rsid w:val="00A041EC"/>
    <w:rsid w:val="00A117A2"/>
    <w:rsid w:val="00A14B11"/>
    <w:rsid w:val="00A1775E"/>
    <w:rsid w:val="00A24B42"/>
    <w:rsid w:val="00A2673C"/>
    <w:rsid w:val="00A267DF"/>
    <w:rsid w:val="00A301DC"/>
    <w:rsid w:val="00A32494"/>
    <w:rsid w:val="00A3305B"/>
    <w:rsid w:val="00A3367B"/>
    <w:rsid w:val="00A33AB2"/>
    <w:rsid w:val="00A358EA"/>
    <w:rsid w:val="00A366C7"/>
    <w:rsid w:val="00A40B75"/>
    <w:rsid w:val="00A41BBD"/>
    <w:rsid w:val="00A432FC"/>
    <w:rsid w:val="00A435C5"/>
    <w:rsid w:val="00A449BD"/>
    <w:rsid w:val="00A4613C"/>
    <w:rsid w:val="00A50C26"/>
    <w:rsid w:val="00A5715C"/>
    <w:rsid w:val="00A61CE0"/>
    <w:rsid w:val="00A66600"/>
    <w:rsid w:val="00A70D54"/>
    <w:rsid w:val="00A716E6"/>
    <w:rsid w:val="00A71D62"/>
    <w:rsid w:val="00A71E4B"/>
    <w:rsid w:val="00A71ECD"/>
    <w:rsid w:val="00A72F9D"/>
    <w:rsid w:val="00A74B95"/>
    <w:rsid w:val="00A7530C"/>
    <w:rsid w:val="00A81EF7"/>
    <w:rsid w:val="00A85B2B"/>
    <w:rsid w:val="00A85F72"/>
    <w:rsid w:val="00A8619C"/>
    <w:rsid w:val="00A92564"/>
    <w:rsid w:val="00A93ED8"/>
    <w:rsid w:val="00A942A8"/>
    <w:rsid w:val="00A96333"/>
    <w:rsid w:val="00A97C93"/>
    <w:rsid w:val="00AA0244"/>
    <w:rsid w:val="00AA16DD"/>
    <w:rsid w:val="00AA6019"/>
    <w:rsid w:val="00AA6161"/>
    <w:rsid w:val="00AA7B23"/>
    <w:rsid w:val="00AB09ED"/>
    <w:rsid w:val="00AB189C"/>
    <w:rsid w:val="00AB2723"/>
    <w:rsid w:val="00AB4187"/>
    <w:rsid w:val="00AB4829"/>
    <w:rsid w:val="00AB562F"/>
    <w:rsid w:val="00AB6F13"/>
    <w:rsid w:val="00AC004A"/>
    <w:rsid w:val="00AC281B"/>
    <w:rsid w:val="00AC5D46"/>
    <w:rsid w:val="00AC66ED"/>
    <w:rsid w:val="00AC766B"/>
    <w:rsid w:val="00AD0B47"/>
    <w:rsid w:val="00AD0C2A"/>
    <w:rsid w:val="00AD31A3"/>
    <w:rsid w:val="00AE0DAB"/>
    <w:rsid w:val="00AE200D"/>
    <w:rsid w:val="00AE3726"/>
    <w:rsid w:val="00AE464B"/>
    <w:rsid w:val="00AE4763"/>
    <w:rsid w:val="00AF1D2F"/>
    <w:rsid w:val="00AF5017"/>
    <w:rsid w:val="00AF57C4"/>
    <w:rsid w:val="00AF75C5"/>
    <w:rsid w:val="00B01664"/>
    <w:rsid w:val="00B0195A"/>
    <w:rsid w:val="00B042CE"/>
    <w:rsid w:val="00B067CF"/>
    <w:rsid w:val="00B07471"/>
    <w:rsid w:val="00B0760F"/>
    <w:rsid w:val="00B112B7"/>
    <w:rsid w:val="00B16771"/>
    <w:rsid w:val="00B170F5"/>
    <w:rsid w:val="00B222A1"/>
    <w:rsid w:val="00B24AB1"/>
    <w:rsid w:val="00B25A76"/>
    <w:rsid w:val="00B27DBD"/>
    <w:rsid w:val="00B304E1"/>
    <w:rsid w:val="00B30D40"/>
    <w:rsid w:val="00B311D2"/>
    <w:rsid w:val="00B340CE"/>
    <w:rsid w:val="00B400B2"/>
    <w:rsid w:val="00B40497"/>
    <w:rsid w:val="00B41297"/>
    <w:rsid w:val="00B456CC"/>
    <w:rsid w:val="00B46A16"/>
    <w:rsid w:val="00B47CEC"/>
    <w:rsid w:val="00B47F45"/>
    <w:rsid w:val="00B50374"/>
    <w:rsid w:val="00B516F4"/>
    <w:rsid w:val="00B51C0A"/>
    <w:rsid w:val="00B51E70"/>
    <w:rsid w:val="00B522C3"/>
    <w:rsid w:val="00B53ADB"/>
    <w:rsid w:val="00B56619"/>
    <w:rsid w:val="00B57A54"/>
    <w:rsid w:val="00B61801"/>
    <w:rsid w:val="00B62010"/>
    <w:rsid w:val="00B63238"/>
    <w:rsid w:val="00B65D29"/>
    <w:rsid w:val="00B66BA0"/>
    <w:rsid w:val="00B67CEF"/>
    <w:rsid w:val="00B719DD"/>
    <w:rsid w:val="00B73F26"/>
    <w:rsid w:val="00B74875"/>
    <w:rsid w:val="00B74D93"/>
    <w:rsid w:val="00B77F94"/>
    <w:rsid w:val="00B8052D"/>
    <w:rsid w:val="00B83057"/>
    <w:rsid w:val="00B8433C"/>
    <w:rsid w:val="00B8473C"/>
    <w:rsid w:val="00B847F1"/>
    <w:rsid w:val="00B84D5E"/>
    <w:rsid w:val="00B86939"/>
    <w:rsid w:val="00B86FD2"/>
    <w:rsid w:val="00B873F2"/>
    <w:rsid w:val="00B87EED"/>
    <w:rsid w:val="00B9021E"/>
    <w:rsid w:val="00B94346"/>
    <w:rsid w:val="00B95909"/>
    <w:rsid w:val="00BA1188"/>
    <w:rsid w:val="00BA54E7"/>
    <w:rsid w:val="00BB4EFC"/>
    <w:rsid w:val="00BB4F46"/>
    <w:rsid w:val="00BB6677"/>
    <w:rsid w:val="00BB6A72"/>
    <w:rsid w:val="00BC1785"/>
    <w:rsid w:val="00BC2BC2"/>
    <w:rsid w:val="00BC4048"/>
    <w:rsid w:val="00BC43DA"/>
    <w:rsid w:val="00BC5A60"/>
    <w:rsid w:val="00BC5BF8"/>
    <w:rsid w:val="00BD118D"/>
    <w:rsid w:val="00BD1C7D"/>
    <w:rsid w:val="00BD2106"/>
    <w:rsid w:val="00BD454D"/>
    <w:rsid w:val="00BD533F"/>
    <w:rsid w:val="00BD5D06"/>
    <w:rsid w:val="00BE23B6"/>
    <w:rsid w:val="00BE57F5"/>
    <w:rsid w:val="00BF184B"/>
    <w:rsid w:val="00BF2D1C"/>
    <w:rsid w:val="00BF377B"/>
    <w:rsid w:val="00BF45B9"/>
    <w:rsid w:val="00BF5502"/>
    <w:rsid w:val="00BF5DDE"/>
    <w:rsid w:val="00BF5F75"/>
    <w:rsid w:val="00C0213D"/>
    <w:rsid w:val="00C02188"/>
    <w:rsid w:val="00C05CDF"/>
    <w:rsid w:val="00C103A3"/>
    <w:rsid w:val="00C10549"/>
    <w:rsid w:val="00C11769"/>
    <w:rsid w:val="00C1248B"/>
    <w:rsid w:val="00C16A2F"/>
    <w:rsid w:val="00C17FE8"/>
    <w:rsid w:val="00C209A4"/>
    <w:rsid w:val="00C2200B"/>
    <w:rsid w:val="00C23357"/>
    <w:rsid w:val="00C2535D"/>
    <w:rsid w:val="00C27A92"/>
    <w:rsid w:val="00C30250"/>
    <w:rsid w:val="00C302D9"/>
    <w:rsid w:val="00C34470"/>
    <w:rsid w:val="00C401AF"/>
    <w:rsid w:val="00C407F3"/>
    <w:rsid w:val="00C41363"/>
    <w:rsid w:val="00C415D7"/>
    <w:rsid w:val="00C429E7"/>
    <w:rsid w:val="00C42EEB"/>
    <w:rsid w:val="00C466AA"/>
    <w:rsid w:val="00C468A8"/>
    <w:rsid w:val="00C46F46"/>
    <w:rsid w:val="00C53580"/>
    <w:rsid w:val="00C53C81"/>
    <w:rsid w:val="00C542E3"/>
    <w:rsid w:val="00C550EB"/>
    <w:rsid w:val="00C57F9F"/>
    <w:rsid w:val="00C6096E"/>
    <w:rsid w:val="00C61BE7"/>
    <w:rsid w:val="00C66031"/>
    <w:rsid w:val="00C66D70"/>
    <w:rsid w:val="00C72C52"/>
    <w:rsid w:val="00C73DE4"/>
    <w:rsid w:val="00C80C34"/>
    <w:rsid w:val="00C8303E"/>
    <w:rsid w:val="00C836B9"/>
    <w:rsid w:val="00C85240"/>
    <w:rsid w:val="00C85F05"/>
    <w:rsid w:val="00C862B0"/>
    <w:rsid w:val="00C86F0D"/>
    <w:rsid w:val="00C8702F"/>
    <w:rsid w:val="00C900BA"/>
    <w:rsid w:val="00C9053D"/>
    <w:rsid w:val="00C92493"/>
    <w:rsid w:val="00C935D9"/>
    <w:rsid w:val="00C93E38"/>
    <w:rsid w:val="00C96F55"/>
    <w:rsid w:val="00C97D70"/>
    <w:rsid w:val="00C97F04"/>
    <w:rsid w:val="00CA04A1"/>
    <w:rsid w:val="00CA0793"/>
    <w:rsid w:val="00CA0EEE"/>
    <w:rsid w:val="00CA0FCB"/>
    <w:rsid w:val="00CA115B"/>
    <w:rsid w:val="00CA3C7B"/>
    <w:rsid w:val="00CA5F7A"/>
    <w:rsid w:val="00CA7D58"/>
    <w:rsid w:val="00CA7E8D"/>
    <w:rsid w:val="00CB2AFD"/>
    <w:rsid w:val="00CB3345"/>
    <w:rsid w:val="00CB50B2"/>
    <w:rsid w:val="00CB7350"/>
    <w:rsid w:val="00CB7956"/>
    <w:rsid w:val="00CC2370"/>
    <w:rsid w:val="00CC2815"/>
    <w:rsid w:val="00CC3BAB"/>
    <w:rsid w:val="00CC3F81"/>
    <w:rsid w:val="00CC6B71"/>
    <w:rsid w:val="00CC7818"/>
    <w:rsid w:val="00CC79A5"/>
    <w:rsid w:val="00CD1C69"/>
    <w:rsid w:val="00CD1DEC"/>
    <w:rsid w:val="00CD2424"/>
    <w:rsid w:val="00CD2F94"/>
    <w:rsid w:val="00CD34ED"/>
    <w:rsid w:val="00CD50B3"/>
    <w:rsid w:val="00CD5CAB"/>
    <w:rsid w:val="00CD68D7"/>
    <w:rsid w:val="00CD7372"/>
    <w:rsid w:val="00CD75D9"/>
    <w:rsid w:val="00CE170F"/>
    <w:rsid w:val="00CF0094"/>
    <w:rsid w:val="00CF2DED"/>
    <w:rsid w:val="00CF3029"/>
    <w:rsid w:val="00CF4D08"/>
    <w:rsid w:val="00CF576F"/>
    <w:rsid w:val="00CF63A6"/>
    <w:rsid w:val="00CF6A43"/>
    <w:rsid w:val="00CF72D1"/>
    <w:rsid w:val="00CF782A"/>
    <w:rsid w:val="00CF7CFC"/>
    <w:rsid w:val="00D009BA"/>
    <w:rsid w:val="00D01488"/>
    <w:rsid w:val="00D01989"/>
    <w:rsid w:val="00D028FB"/>
    <w:rsid w:val="00D02A3D"/>
    <w:rsid w:val="00D02F81"/>
    <w:rsid w:val="00D03B05"/>
    <w:rsid w:val="00D03E16"/>
    <w:rsid w:val="00D0664D"/>
    <w:rsid w:val="00D10CD6"/>
    <w:rsid w:val="00D11282"/>
    <w:rsid w:val="00D14858"/>
    <w:rsid w:val="00D32AAA"/>
    <w:rsid w:val="00D3338F"/>
    <w:rsid w:val="00D34BE9"/>
    <w:rsid w:val="00D35122"/>
    <w:rsid w:val="00D4073E"/>
    <w:rsid w:val="00D47212"/>
    <w:rsid w:val="00D50B33"/>
    <w:rsid w:val="00D54551"/>
    <w:rsid w:val="00D5680D"/>
    <w:rsid w:val="00D6094F"/>
    <w:rsid w:val="00D674B5"/>
    <w:rsid w:val="00D7048F"/>
    <w:rsid w:val="00D71DA4"/>
    <w:rsid w:val="00D723EC"/>
    <w:rsid w:val="00D72C4F"/>
    <w:rsid w:val="00D73494"/>
    <w:rsid w:val="00D73572"/>
    <w:rsid w:val="00D73602"/>
    <w:rsid w:val="00D7473E"/>
    <w:rsid w:val="00D7789C"/>
    <w:rsid w:val="00D81C1F"/>
    <w:rsid w:val="00D829EF"/>
    <w:rsid w:val="00D82E0F"/>
    <w:rsid w:val="00D84DF2"/>
    <w:rsid w:val="00D87063"/>
    <w:rsid w:val="00D92393"/>
    <w:rsid w:val="00D927A8"/>
    <w:rsid w:val="00D92EFC"/>
    <w:rsid w:val="00DA05D5"/>
    <w:rsid w:val="00DA0DEB"/>
    <w:rsid w:val="00DA3880"/>
    <w:rsid w:val="00DA575D"/>
    <w:rsid w:val="00DA6671"/>
    <w:rsid w:val="00DA6BB4"/>
    <w:rsid w:val="00DA754B"/>
    <w:rsid w:val="00DB049B"/>
    <w:rsid w:val="00DB28B8"/>
    <w:rsid w:val="00DB4282"/>
    <w:rsid w:val="00DB6EED"/>
    <w:rsid w:val="00DB7CD4"/>
    <w:rsid w:val="00DC043A"/>
    <w:rsid w:val="00DC0BB8"/>
    <w:rsid w:val="00DC21C0"/>
    <w:rsid w:val="00DC378B"/>
    <w:rsid w:val="00DC5302"/>
    <w:rsid w:val="00DC5C66"/>
    <w:rsid w:val="00DC5CBC"/>
    <w:rsid w:val="00DC65EC"/>
    <w:rsid w:val="00DD071A"/>
    <w:rsid w:val="00DD0E2A"/>
    <w:rsid w:val="00DD155E"/>
    <w:rsid w:val="00DD2263"/>
    <w:rsid w:val="00DF0FE0"/>
    <w:rsid w:val="00DF5EBF"/>
    <w:rsid w:val="00DF6EB1"/>
    <w:rsid w:val="00DF6EC7"/>
    <w:rsid w:val="00DF6FB4"/>
    <w:rsid w:val="00DF7F63"/>
    <w:rsid w:val="00E03025"/>
    <w:rsid w:val="00E03692"/>
    <w:rsid w:val="00E03C27"/>
    <w:rsid w:val="00E03D79"/>
    <w:rsid w:val="00E05C1F"/>
    <w:rsid w:val="00E06976"/>
    <w:rsid w:val="00E12048"/>
    <w:rsid w:val="00E17730"/>
    <w:rsid w:val="00E20DD8"/>
    <w:rsid w:val="00E2149F"/>
    <w:rsid w:val="00E2233C"/>
    <w:rsid w:val="00E246C2"/>
    <w:rsid w:val="00E300BC"/>
    <w:rsid w:val="00E37EC1"/>
    <w:rsid w:val="00E4046D"/>
    <w:rsid w:val="00E446B5"/>
    <w:rsid w:val="00E455C3"/>
    <w:rsid w:val="00E4711A"/>
    <w:rsid w:val="00E52DC7"/>
    <w:rsid w:val="00E6241B"/>
    <w:rsid w:val="00E647B1"/>
    <w:rsid w:val="00E67C1A"/>
    <w:rsid w:val="00E71116"/>
    <w:rsid w:val="00E71759"/>
    <w:rsid w:val="00E72D9E"/>
    <w:rsid w:val="00E743B7"/>
    <w:rsid w:val="00E74F06"/>
    <w:rsid w:val="00E772F0"/>
    <w:rsid w:val="00E77823"/>
    <w:rsid w:val="00E80CF2"/>
    <w:rsid w:val="00E84CCD"/>
    <w:rsid w:val="00E85710"/>
    <w:rsid w:val="00E87EAC"/>
    <w:rsid w:val="00E919F5"/>
    <w:rsid w:val="00E93A33"/>
    <w:rsid w:val="00E94688"/>
    <w:rsid w:val="00E95793"/>
    <w:rsid w:val="00E95896"/>
    <w:rsid w:val="00E9678B"/>
    <w:rsid w:val="00EA0C0E"/>
    <w:rsid w:val="00EA1E0C"/>
    <w:rsid w:val="00EA5D84"/>
    <w:rsid w:val="00EA6461"/>
    <w:rsid w:val="00EA68D6"/>
    <w:rsid w:val="00EB486D"/>
    <w:rsid w:val="00EC08D7"/>
    <w:rsid w:val="00EC3761"/>
    <w:rsid w:val="00EC3BFA"/>
    <w:rsid w:val="00EC4FFA"/>
    <w:rsid w:val="00EC6136"/>
    <w:rsid w:val="00EC71BD"/>
    <w:rsid w:val="00EC799D"/>
    <w:rsid w:val="00ED1798"/>
    <w:rsid w:val="00ED1CD4"/>
    <w:rsid w:val="00ED526B"/>
    <w:rsid w:val="00ED6147"/>
    <w:rsid w:val="00EE05E9"/>
    <w:rsid w:val="00EE099A"/>
    <w:rsid w:val="00EE0A3E"/>
    <w:rsid w:val="00EE20E5"/>
    <w:rsid w:val="00EE37AD"/>
    <w:rsid w:val="00EE4F9F"/>
    <w:rsid w:val="00EE7CE9"/>
    <w:rsid w:val="00EF4A18"/>
    <w:rsid w:val="00EF4B8C"/>
    <w:rsid w:val="00EF5A1F"/>
    <w:rsid w:val="00EF79B3"/>
    <w:rsid w:val="00F0079F"/>
    <w:rsid w:val="00F009C2"/>
    <w:rsid w:val="00F00E66"/>
    <w:rsid w:val="00F01F38"/>
    <w:rsid w:val="00F03B6B"/>
    <w:rsid w:val="00F04116"/>
    <w:rsid w:val="00F137AD"/>
    <w:rsid w:val="00F159FB"/>
    <w:rsid w:val="00F171B5"/>
    <w:rsid w:val="00F17936"/>
    <w:rsid w:val="00F21087"/>
    <w:rsid w:val="00F22619"/>
    <w:rsid w:val="00F23F1C"/>
    <w:rsid w:val="00F23F81"/>
    <w:rsid w:val="00F249F9"/>
    <w:rsid w:val="00F25B2A"/>
    <w:rsid w:val="00F30DDE"/>
    <w:rsid w:val="00F32EB2"/>
    <w:rsid w:val="00F33033"/>
    <w:rsid w:val="00F33C3A"/>
    <w:rsid w:val="00F3601D"/>
    <w:rsid w:val="00F37A6B"/>
    <w:rsid w:val="00F37DC9"/>
    <w:rsid w:val="00F404F1"/>
    <w:rsid w:val="00F42AA3"/>
    <w:rsid w:val="00F42CD1"/>
    <w:rsid w:val="00F46DFB"/>
    <w:rsid w:val="00F4713B"/>
    <w:rsid w:val="00F47C77"/>
    <w:rsid w:val="00F53973"/>
    <w:rsid w:val="00F55A78"/>
    <w:rsid w:val="00F55BAF"/>
    <w:rsid w:val="00F57247"/>
    <w:rsid w:val="00F57964"/>
    <w:rsid w:val="00F61802"/>
    <w:rsid w:val="00F61860"/>
    <w:rsid w:val="00F62FCB"/>
    <w:rsid w:val="00F631A1"/>
    <w:rsid w:val="00F648DB"/>
    <w:rsid w:val="00F66ACB"/>
    <w:rsid w:val="00F66B23"/>
    <w:rsid w:val="00F66CD8"/>
    <w:rsid w:val="00F67844"/>
    <w:rsid w:val="00F67BCE"/>
    <w:rsid w:val="00F701A2"/>
    <w:rsid w:val="00F712BD"/>
    <w:rsid w:val="00F759FA"/>
    <w:rsid w:val="00F762AF"/>
    <w:rsid w:val="00F81882"/>
    <w:rsid w:val="00F82FE5"/>
    <w:rsid w:val="00F8323F"/>
    <w:rsid w:val="00F83893"/>
    <w:rsid w:val="00F8469B"/>
    <w:rsid w:val="00F84FEE"/>
    <w:rsid w:val="00F87653"/>
    <w:rsid w:val="00F877F3"/>
    <w:rsid w:val="00F87A8E"/>
    <w:rsid w:val="00F87D32"/>
    <w:rsid w:val="00F91E3D"/>
    <w:rsid w:val="00F9258A"/>
    <w:rsid w:val="00F92796"/>
    <w:rsid w:val="00F949C7"/>
    <w:rsid w:val="00F96DA1"/>
    <w:rsid w:val="00F973E4"/>
    <w:rsid w:val="00F976A2"/>
    <w:rsid w:val="00FA0F4E"/>
    <w:rsid w:val="00FA10F0"/>
    <w:rsid w:val="00FA14BC"/>
    <w:rsid w:val="00FA21B2"/>
    <w:rsid w:val="00FA2268"/>
    <w:rsid w:val="00FA38B8"/>
    <w:rsid w:val="00FA4269"/>
    <w:rsid w:val="00FA7A3C"/>
    <w:rsid w:val="00FA7CFA"/>
    <w:rsid w:val="00FB3C34"/>
    <w:rsid w:val="00FB4381"/>
    <w:rsid w:val="00FB5E16"/>
    <w:rsid w:val="00FC1A4A"/>
    <w:rsid w:val="00FC30C7"/>
    <w:rsid w:val="00FC4A7C"/>
    <w:rsid w:val="00FC5AB2"/>
    <w:rsid w:val="00FC5F27"/>
    <w:rsid w:val="00FC72B4"/>
    <w:rsid w:val="00FD05AC"/>
    <w:rsid w:val="00FD2511"/>
    <w:rsid w:val="00FD4B81"/>
    <w:rsid w:val="00FD4CB6"/>
    <w:rsid w:val="00FD6C67"/>
    <w:rsid w:val="00FD6CB2"/>
    <w:rsid w:val="00FE12A3"/>
    <w:rsid w:val="00FE1E51"/>
    <w:rsid w:val="00FE3FBE"/>
    <w:rsid w:val="00FE4581"/>
    <w:rsid w:val="00FE5F4E"/>
    <w:rsid w:val="00FE6FC8"/>
    <w:rsid w:val="00FE7B0F"/>
    <w:rsid w:val="00FE7E81"/>
    <w:rsid w:val="00FF0B15"/>
    <w:rsid w:val="00FF37B3"/>
    <w:rsid w:val="00FF57E5"/>
    <w:rsid w:val="00FF5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E83A94"/>
  <w15:docId w15:val="{F1CFB8D5-87BC-40ED-92DB-95007A86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4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1A4"/>
  </w:style>
  <w:style w:type="paragraph" w:styleId="NoSpacing">
    <w:name w:val="No Spacing"/>
    <w:uiPriority w:val="1"/>
    <w:qFormat/>
    <w:rsid w:val="000F41A4"/>
    <w:pPr>
      <w:spacing w:after="0" w:line="240" w:lineRule="auto"/>
    </w:pPr>
  </w:style>
  <w:style w:type="paragraph" w:styleId="ListParagraph">
    <w:name w:val="List Paragraph"/>
    <w:basedOn w:val="Normal"/>
    <w:uiPriority w:val="34"/>
    <w:qFormat/>
    <w:rsid w:val="000F41A4"/>
    <w:pPr>
      <w:ind w:left="720"/>
      <w:contextualSpacing/>
    </w:pPr>
  </w:style>
  <w:style w:type="character" w:styleId="Hyperlink">
    <w:name w:val="Hyperlink"/>
    <w:basedOn w:val="DefaultParagraphFont"/>
    <w:uiPriority w:val="99"/>
    <w:unhideWhenUsed/>
    <w:rsid w:val="00E03D79"/>
    <w:rPr>
      <w:color w:val="0563C1" w:themeColor="hyperlink"/>
      <w:u w:val="single"/>
    </w:rPr>
  </w:style>
  <w:style w:type="paragraph" w:styleId="PlainText">
    <w:name w:val="Plain Text"/>
    <w:basedOn w:val="Normal"/>
    <w:link w:val="PlainTextChar"/>
    <w:uiPriority w:val="99"/>
    <w:semiHidden/>
    <w:unhideWhenUsed/>
    <w:rsid w:val="006E4BD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E4BDB"/>
    <w:rPr>
      <w:rFonts w:ascii="Calibri" w:hAnsi="Calibri"/>
      <w:szCs w:val="21"/>
    </w:rPr>
  </w:style>
  <w:style w:type="paragraph" w:customStyle="1" w:styleId="list0020paragraph">
    <w:name w:val="list_0020paragraph"/>
    <w:basedOn w:val="Normal"/>
    <w:rsid w:val="00452162"/>
    <w:pPr>
      <w:spacing w:before="100" w:beforeAutospacing="1" w:after="100" w:afterAutospacing="1"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22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F1"/>
    <w:rPr>
      <w:rFonts w:ascii="Tahoma" w:hAnsi="Tahoma" w:cs="Tahoma"/>
      <w:sz w:val="16"/>
      <w:szCs w:val="16"/>
    </w:rPr>
  </w:style>
  <w:style w:type="character" w:customStyle="1" w:styleId="normalchar">
    <w:name w:val="normal__char"/>
    <w:basedOn w:val="DefaultParagraphFont"/>
    <w:rsid w:val="004718C3"/>
  </w:style>
  <w:style w:type="paragraph" w:styleId="Header">
    <w:name w:val="header"/>
    <w:basedOn w:val="Normal"/>
    <w:link w:val="HeaderChar"/>
    <w:uiPriority w:val="99"/>
    <w:unhideWhenUsed/>
    <w:rsid w:val="0038497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4973"/>
  </w:style>
  <w:style w:type="table" w:styleId="TableGrid">
    <w:name w:val="Table Grid"/>
    <w:basedOn w:val="TableNormal"/>
    <w:uiPriority w:val="59"/>
    <w:rsid w:val="00B067CF"/>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71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0746">
      <w:bodyDiv w:val="1"/>
      <w:marLeft w:val="0"/>
      <w:marRight w:val="0"/>
      <w:marTop w:val="0"/>
      <w:marBottom w:val="0"/>
      <w:divBdr>
        <w:top w:val="none" w:sz="0" w:space="0" w:color="auto"/>
        <w:left w:val="none" w:sz="0" w:space="0" w:color="auto"/>
        <w:bottom w:val="none" w:sz="0" w:space="0" w:color="auto"/>
        <w:right w:val="none" w:sz="0" w:space="0" w:color="auto"/>
      </w:divBdr>
    </w:div>
    <w:div w:id="204414055">
      <w:bodyDiv w:val="1"/>
      <w:marLeft w:val="0"/>
      <w:marRight w:val="0"/>
      <w:marTop w:val="0"/>
      <w:marBottom w:val="0"/>
      <w:divBdr>
        <w:top w:val="none" w:sz="0" w:space="0" w:color="auto"/>
        <w:left w:val="none" w:sz="0" w:space="0" w:color="auto"/>
        <w:bottom w:val="none" w:sz="0" w:space="0" w:color="auto"/>
        <w:right w:val="none" w:sz="0" w:space="0" w:color="auto"/>
      </w:divBdr>
    </w:div>
    <w:div w:id="236980111">
      <w:bodyDiv w:val="1"/>
      <w:marLeft w:val="0"/>
      <w:marRight w:val="0"/>
      <w:marTop w:val="0"/>
      <w:marBottom w:val="0"/>
      <w:divBdr>
        <w:top w:val="none" w:sz="0" w:space="0" w:color="auto"/>
        <w:left w:val="none" w:sz="0" w:space="0" w:color="auto"/>
        <w:bottom w:val="none" w:sz="0" w:space="0" w:color="auto"/>
        <w:right w:val="none" w:sz="0" w:space="0" w:color="auto"/>
      </w:divBdr>
    </w:div>
    <w:div w:id="287857095">
      <w:bodyDiv w:val="1"/>
      <w:marLeft w:val="0"/>
      <w:marRight w:val="0"/>
      <w:marTop w:val="0"/>
      <w:marBottom w:val="0"/>
      <w:divBdr>
        <w:top w:val="none" w:sz="0" w:space="0" w:color="auto"/>
        <w:left w:val="none" w:sz="0" w:space="0" w:color="auto"/>
        <w:bottom w:val="none" w:sz="0" w:space="0" w:color="auto"/>
        <w:right w:val="none" w:sz="0" w:space="0" w:color="auto"/>
      </w:divBdr>
    </w:div>
    <w:div w:id="317804612">
      <w:bodyDiv w:val="1"/>
      <w:marLeft w:val="0"/>
      <w:marRight w:val="0"/>
      <w:marTop w:val="0"/>
      <w:marBottom w:val="0"/>
      <w:divBdr>
        <w:top w:val="none" w:sz="0" w:space="0" w:color="auto"/>
        <w:left w:val="none" w:sz="0" w:space="0" w:color="auto"/>
        <w:bottom w:val="none" w:sz="0" w:space="0" w:color="auto"/>
        <w:right w:val="none" w:sz="0" w:space="0" w:color="auto"/>
      </w:divBdr>
    </w:div>
    <w:div w:id="365064826">
      <w:bodyDiv w:val="1"/>
      <w:marLeft w:val="0"/>
      <w:marRight w:val="0"/>
      <w:marTop w:val="0"/>
      <w:marBottom w:val="0"/>
      <w:divBdr>
        <w:top w:val="none" w:sz="0" w:space="0" w:color="auto"/>
        <w:left w:val="none" w:sz="0" w:space="0" w:color="auto"/>
        <w:bottom w:val="none" w:sz="0" w:space="0" w:color="auto"/>
        <w:right w:val="none" w:sz="0" w:space="0" w:color="auto"/>
      </w:divBdr>
    </w:div>
    <w:div w:id="512501341">
      <w:bodyDiv w:val="1"/>
      <w:marLeft w:val="0"/>
      <w:marRight w:val="0"/>
      <w:marTop w:val="0"/>
      <w:marBottom w:val="0"/>
      <w:divBdr>
        <w:top w:val="none" w:sz="0" w:space="0" w:color="auto"/>
        <w:left w:val="none" w:sz="0" w:space="0" w:color="auto"/>
        <w:bottom w:val="none" w:sz="0" w:space="0" w:color="auto"/>
        <w:right w:val="none" w:sz="0" w:space="0" w:color="auto"/>
      </w:divBdr>
    </w:div>
    <w:div w:id="557126583">
      <w:bodyDiv w:val="1"/>
      <w:marLeft w:val="0"/>
      <w:marRight w:val="0"/>
      <w:marTop w:val="0"/>
      <w:marBottom w:val="0"/>
      <w:divBdr>
        <w:top w:val="none" w:sz="0" w:space="0" w:color="auto"/>
        <w:left w:val="none" w:sz="0" w:space="0" w:color="auto"/>
        <w:bottom w:val="none" w:sz="0" w:space="0" w:color="auto"/>
        <w:right w:val="none" w:sz="0" w:space="0" w:color="auto"/>
      </w:divBdr>
    </w:div>
    <w:div w:id="702556415">
      <w:bodyDiv w:val="1"/>
      <w:marLeft w:val="0"/>
      <w:marRight w:val="0"/>
      <w:marTop w:val="0"/>
      <w:marBottom w:val="0"/>
      <w:divBdr>
        <w:top w:val="none" w:sz="0" w:space="0" w:color="auto"/>
        <w:left w:val="none" w:sz="0" w:space="0" w:color="auto"/>
        <w:bottom w:val="none" w:sz="0" w:space="0" w:color="auto"/>
        <w:right w:val="none" w:sz="0" w:space="0" w:color="auto"/>
      </w:divBdr>
    </w:div>
    <w:div w:id="848253805">
      <w:bodyDiv w:val="1"/>
      <w:marLeft w:val="0"/>
      <w:marRight w:val="0"/>
      <w:marTop w:val="0"/>
      <w:marBottom w:val="0"/>
      <w:divBdr>
        <w:top w:val="none" w:sz="0" w:space="0" w:color="auto"/>
        <w:left w:val="none" w:sz="0" w:space="0" w:color="auto"/>
        <w:bottom w:val="none" w:sz="0" w:space="0" w:color="auto"/>
        <w:right w:val="none" w:sz="0" w:space="0" w:color="auto"/>
      </w:divBdr>
    </w:div>
    <w:div w:id="1048143379">
      <w:bodyDiv w:val="1"/>
      <w:marLeft w:val="0"/>
      <w:marRight w:val="0"/>
      <w:marTop w:val="0"/>
      <w:marBottom w:val="0"/>
      <w:divBdr>
        <w:top w:val="none" w:sz="0" w:space="0" w:color="auto"/>
        <w:left w:val="none" w:sz="0" w:space="0" w:color="auto"/>
        <w:bottom w:val="none" w:sz="0" w:space="0" w:color="auto"/>
        <w:right w:val="none" w:sz="0" w:space="0" w:color="auto"/>
      </w:divBdr>
    </w:div>
    <w:div w:id="1069422849">
      <w:bodyDiv w:val="1"/>
      <w:marLeft w:val="0"/>
      <w:marRight w:val="0"/>
      <w:marTop w:val="0"/>
      <w:marBottom w:val="0"/>
      <w:divBdr>
        <w:top w:val="none" w:sz="0" w:space="0" w:color="auto"/>
        <w:left w:val="none" w:sz="0" w:space="0" w:color="auto"/>
        <w:bottom w:val="none" w:sz="0" w:space="0" w:color="auto"/>
        <w:right w:val="none" w:sz="0" w:space="0" w:color="auto"/>
      </w:divBdr>
    </w:div>
    <w:div w:id="1096629880">
      <w:bodyDiv w:val="1"/>
      <w:marLeft w:val="0"/>
      <w:marRight w:val="0"/>
      <w:marTop w:val="0"/>
      <w:marBottom w:val="0"/>
      <w:divBdr>
        <w:top w:val="none" w:sz="0" w:space="0" w:color="auto"/>
        <w:left w:val="none" w:sz="0" w:space="0" w:color="auto"/>
        <w:bottom w:val="none" w:sz="0" w:space="0" w:color="auto"/>
        <w:right w:val="none" w:sz="0" w:space="0" w:color="auto"/>
      </w:divBdr>
      <w:divsChild>
        <w:div w:id="122357114">
          <w:marLeft w:val="1800"/>
          <w:marRight w:val="0"/>
          <w:marTop w:val="0"/>
          <w:marBottom w:val="0"/>
          <w:divBdr>
            <w:top w:val="none" w:sz="0" w:space="0" w:color="auto"/>
            <w:left w:val="none" w:sz="0" w:space="0" w:color="auto"/>
            <w:bottom w:val="none" w:sz="0" w:space="0" w:color="auto"/>
            <w:right w:val="none" w:sz="0" w:space="0" w:color="auto"/>
          </w:divBdr>
        </w:div>
        <w:div w:id="187524210">
          <w:marLeft w:val="1800"/>
          <w:marRight w:val="0"/>
          <w:marTop w:val="0"/>
          <w:marBottom w:val="0"/>
          <w:divBdr>
            <w:top w:val="none" w:sz="0" w:space="0" w:color="auto"/>
            <w:left w:val="none" w:sz="0" w:space="0" w:color="auto"/>
            <w:bottom w:val="none" w:sz="0" w:space="0" w:color="auto"/>
            <w:right w:val="none" w:sz="0" w:space="0" w:color="auto"/>
          </w:divBdr>
        </w:div>
        <w:div w:id="203251850">
          <w:marLeft w:val="1440"/>
          <w:marRight w:val="0"/>
          <w:marTop w:val="0"/>
          <w:marBottom w:val="0"/>
          <w:divBdr>
            <w:top w:val="none" w:sz="0" w:space="0" w:color="auto"/>
            <w:left w:val="none" w:sz="0" w:space="0" w:color="auto"/>
            <w:bottom w:val="none" w:sz="0" w:space="0" w:color="auto"/>
            <w:right w:val="none" w:sz="0" w:space="0" w:color="auto"/>
          </w:divBdr>
        </w:div>
        <w:div w:id="319581762">
          <w:marLeft w:val="1800"/>
          <w:marRight w:val="0"/>
          <w:marTop w:val="0"/>
          <w:marBottom w:val="0"/>
          <w:divBdr>
            <w:top w:val="none" w:sz="0" w:space="0" w:color="auto"/>
            <w:left w:val="none" w:sz="0" w:space="0" w:color="auto"/>
            <w:bottom w:val="none" w:sz="0" w:space="0" w:color="auto"/>
            <w:right w:val="none" w:sz="0" w:space="0" w:color="auto"/>
          </w:divBdr>
        </w:div>
        <w:div w:id="413817893">
          <w:marLeft w:val="1800"/>
          <w:marRight w:val="0"/>
          <w:marTop w:val="0"/>
          <w:marBottom w:val="0"/>
          <w:divBdr>
            <w:top w:val="none" w:sz="0" w:space="0" w:color="auto"/>
            <w:left w:val="none" w:sz="0" w:space="0" w:color="auto"/>
            <w:bottom w:val="none" w:sz="0" w:space="0" w:color="auto"/>
            <w:right w:val="none" w:sz="0" w:space="0" w:color="auto"/>
          </w:divBdr>
        </w:div>
        <w:div w:id="621112595">
          <w:marLeft w:val="0"/>
          <w:marRight w:val="0"/>
          <w:marTop w:val="0"/>
          <w:marBottom w:val="0"/>
          <w:divBdr>
            <w:top w:val="none" w:sz="0" w:space="0" w:color="auto"/>
            <w:left w:val="none" w:sz="0" w:space="0" w:color="auto"/>
            <w:bottom w:val="none" w:sz="0" w:space="0" w:color="auto"/>
            <w:right w:val="none" w:sz="0" w:space="0" w:color="auto"/>
          </w:divBdr>
        </w:div>
        <w:div w:id="654915585">
          <w:marLeft w:val="1440"/>
          <w:marRight w:val="0"/>
          <w:marTop w:val="0"/>
          <w:marBottom w:val="0"/>
          <w:divBdr>
            <w:top w:val="none" w:sz="0" w:space="0" w:color="auto"/>
            <w:left w:val="none" w:sz="0" w:space="0" w:color="auto"/>
            <w:bottom w:val="none" w:sz="0" w:space="0" w:color="auto"/>
            <w:right w:val="none" w:sz="0" w:space="0" w:color="auto"/>
          </w:divBdr>
        </w:div>
        <w:div w:id="725180140">
          <w:marLeft w:val="0"/>
          <w:marRight w:val="0"/>
          <w:marTop w:val="0"/>
          <w:marBottom w:val="0"/>
          <w:divBdr>
            <w:top w:val="none" w:sz="0" w:space="0" w:color="auto"/>
            <w:left w:val="none" w:sz="0" w:space="0" w:color="auto"/>
            <w:bottom w:val="none" w:sz="0" w:space="0" w:color="auto"/>
            <w:right w:val="none" w:sz="0" w:space="0" w:color="auto"/>
          </w:divBdr>
        </w:div>
        <w:div w:id="766273840">
          <w:marLeft w:val="1800"/>
          <w:marRight w:val="0"/>
          <w:marTop w:val="0"/>
          <w:marBottom w:val="0"/>
          <w:divBdr>
            <w:top w:val="none" w:sz="0" w:space="0" w:color="auto"/>
            <w:left w:val="none" w:sz="0" w:space="0" w:color="auto"/>
            <w:bottom w:val="none" w:sz="0" w:space="0" w:color="auto"/>
            <w:right w:val="none" w:sz="0" w:space="0" w:color="auto"/>
          </w:divBdr>
        </w:div>
        <w:div w:id="847865264">
          <w:marLeft w:val="1800"/>
          <w:marRight w:val="0"/>
          <w:marTop w:val="0"/>
          <w:marBottom w:val="0"/>
          <w:divBdr>
            <w:top w:val="none" w:sz="0" w:space="0" w:color="auto"/>
            <w:left w:val="none" w:sz="0" w:space="0" w:color="auto"/>
            <w:bottom w:val="none" w:sz="0" w:space="0" w:color="auto"/>
            <w:right w:val="none" w:sz="0" w:space="0" w:color="auto"/>
          </w:divBdr>
        </w:div>
        <w:div w:id="849300707">
          <w:marLeft w:val="1800"/>
          <w:marRight w:val="0"/>
          <w:marTop w:val="0"/>
          <w:marBottom w:val="0"/>
          <w:divBdr>
            <w:top w:val="none" w:sz="0" w:space="0" w:color="auto"/>
            <w:left w:val="none" w:sz="0" w:space="0" w:color="auto"/>
            <w:bottom w:val="none" w:sz="0" w:space="0" w:color="auto"/>
            <w:right w:val="none" w:sz="0" w:space="0" w:color="auto"/>
          </w:divBdr>
        </w:div>
        <w:div w:id="889222000">
          <w:marLeft w:val="1800"/>
          <w:marRight w:val="0"/>
          <w:marTop w:val="0"/>
          <w:marBottom w:val="0"/>
          <w:divBdr>
            <w:top w:val="none" w:sz="0" w:space="0" w:color="auto"/>
            <w:left w:val="none" w:sz="0" w:space="0" w:color="auto"/>
            <w:bottom w:val="none" w:sz="0" w:space="0" w:color="auto"/>
            <w:right w:val="none" w:sz="0" w:space="0" w:color="auto"/>
          </w:divBdr>
        </w:div>
        <w:div w:id="1135609721">
          <w:marLeft w:val="1800"/>
          <w:marRight w:val="0"/>
          <w:marTop w:val="0"/>
          <w:marBottom w:val="0"/>
          <w:divBdr>
            <w:top w:val="none" w:sz="0" w:space="0" w:color="auto"/>
            <w:left w:val="none" w:sz="0" w:space="0" w:color="auto"/>
            <w:bottom w:val="none" w:sz="0" w:space="0" w:color="auto"/>
            <w:right w:val="none" w:sz="0" w:space="0" w:color="auto"/>
          </w:divBdr>
        </w:div>
        <w:div w:id="1540507551">
          <w:marLeft w:val="0"/>
          <w:marRight w:val="0"/>
          <w:marTop w:val="0"/>
          <w:marBottom w:val="0"/>
          <w:divBdr>
            <w:top w:val="none" w:sz="0" w:space="0" w:color="auto"/>
            <w:left w:val="none" w:sz="0" w:space="0" w:color="auto"/>
            <w:bottom w:val="none" w:sz="0" w:space="0" w:color="auto"/>
            <w:right w:val="none" w:sz="0" w:space="0" w:color="auto"/>
          </w:divBdr>
        </w:div>
        <w:div w:id="1965306244">
          <w:marLeft w:val="2160"/>
          <w:marRight w:val="0"/>
          <w:marTop w:val="0"/>
          <w:marBottom w:val="0"/>
          <w:divBdr>
            <w:top w:val="none" w:sz="0" w:space="0" w:color="auto"/>
            <w:left w:val="none" w:sz="0" w:space="0" w:color="auto"/>
            <w:bottom w:val="none" w:sz="0" w:space="0" w:color="auto"/>
            <w:right w:val="none" w:sz="0" w:space="0" w:color="auto"/>
          </w:divBdr>
        </w:div>
        <w:div w:id="2100830256">
          <w:marLeft w:val="2160"/>
          <w:marRight w:val="0"/>
          <w:marTop w:val="0"/>
          <w:marBottom w:val="0"/>
          <w:divBdr>
            <w:top w:val="none" w:sz="0" w:space="0" w:color="auto"/>
            <w:left w:val="none" w:sz="0" w:space="0" w:color="auto"/>
            <w:bottom w:val="none" w:sz="0" w:space="0" w:color="auto"/>
            <w:right w:val="none" w:sz="0" w:space="0" w:color="auto"/>
          </w:divBdr>
        </w:div>
      </w:divsChild>
    </w:div>
    <w:div w:id="1231160831">
      <w:bodyDiv w:val="1"/>
      <w:marLeft w:val="0"/>
      <w:marRight w:val="0"/>
      <w:marTop w:val="0"/>
      <w:marBottom w:val="0"/>
      <w:divBdr>
        <w:top w:val="none" w:sz="0" w:space="0" w:color="auto"/>
        <w:left w:val="none" w:sz="0" w:space="0" w:color="auto"/>
        <w:bottom w:val="none" w:sz="0" w:space="0" w:color="auto"/>
        <w:right w:val="none" w:sz="0" w:space="0" w:color="auto"/>
      </w:divBdr>
    </w:div>
    <w:div w:id="1376732584">
      <w:bodyDiv w:val="1"/>
      <w:marLeft w:val="0"/>
      <w:marRight w:val="0"/>
      <w:marTop w:val="0"/>
      <w:marBottom w:val="0"/>
      <w:divBdr>
        <w:top w:val="none" w:sz="0" w:space="0" w:color="auto"/>
        <w:left w:val="none" w:sz="0" w:space="0" w:color="auto"/>
        <w:bottom w:val="none" w:sz="0" w:space="0" w:color="auto"/>
        <w:right w:val="none" w:sz="0" w:space="0" w:color="auto"/>
      </w:divBdr>
    </w:div>
    <w:div w:id="1495148530">
      <w:bodyDiv w:val="1"/>
      <w:marLeft w:val="0"/>
      <w:marRight w:val="0"/>
      <w:marTop w:val="0"/>
      <w:marBottom w:val="0"/>
      <w:divBdr>
        <w:top w:val="none" w:sz="0" w:space="0" w:color="auto"/>
        <w:left w:val="none" w:sz="0" w:space="0" w:color="auto"/>
        <w:bottom w:val="none" w:sz="0" w:space="0" w:color="auto"/>
        <w:right w:val="none" w:sz="0" w:space="0" w:color="auto"/>
      </w:divBdr>
    </w:div>
    <w:div w:id="1534003424">
      <w:bodyDiv w:val="1"/>
      <w:marLeft w:val="0"/>
      <w:marRight w:val="0"/>
      <w:marTop w:val="0"/>
      <w:marBottom w:val="0"/>
      <w:divBdr>
        <w:top w:val="none" w:sz="0" w:space="0" w:color="auto"/>
        <w:left w:val="none" w:sz="0" w:space="0" w:color="auto"/>
        <w:bottom w:val="none" w:sz="0" w:space="0" w:color="auto"/>
        <w:right w:val="none" w:sz="0" w:space="0" w:color="auto"/>
      </w:divBdr>
    </w:div>
    <w:div w:id="1781338877">
      <w:bodyDiv w:val="1"/>
      <w:marLeft w:val="0"/>
      <w:marRight w:val="0"/>
      <w:marTop w:val="0"/>
      <w:marBottom w:val="0"/>
      <w:divBdr>
        <w:top w:val="none" w:sz="0" w:space="0" w:color="auto"/>
        <w:left w:val="none" w:sz="0" w:space="0" w:color="auto"/>
        <w:bottom w:val="none" w:sz="0" w:space="0" w:color="auto"/>
        <w:right w:val="none" w:sz="0" w:space="0" w:color="auto"/>
      </w:divBdr>
    </w:div>
    <w:div w:id="2022317958">
      <w:bodyDiv w:val="1"/>
      <w:marLeft w:val="0"/>
      <w:marRight w:val="0"/>
      <w:marTop w:val="0"/>
      <w:marBottom w:val="0"/>
      <w:divBdr>
        <w:top w:val="none" w:sz="0" w:space="0" w:color="auto"/>
        <w:left w:val="none" w:sz="0" w:space="0" w:color="auto"/>
        <w:bottom w:val="none" w:sz="0" w:space="0" w:color="auto"/>
        <w:right w:val="none" w:sz="0" w:space="0" w:color="auto"/>
      </w:divBdr>
    </w:div>
    <w:div w:id="2112309665">
      <w:bodyDiv w:val="1"/>
      <w:marLeft w:val="0"/>
      <w:marRight w:val="0"/>
      <w:marTop w:val="0"/>
      <w:marBottom w:val="0"/>
      <w:divBdr>
        <w:top w:val="none" w:sz="0" w:space="0" w:color="auto"/>
        <w:left w:val="none" w:sz="0" w:space="0" w:color="auto"/>
        <w:bottom w:val="none" w:sz="0" w:space="0" w:color="auto"/>
        <w:right w:val="none" w:sz="0" w:space="0" w:color="auto"/>
      </w:divBdr>
      <w:divsChild>
        <w:div w:id="2030914143">
          <w:marLeft w:val="0"/>
          <w:marRight w:val="0"/>
          <w:marTop w:val="0"/>
          <w:marBottom w:val="0"/>
          <w:divBdr>
            <w:top w:val="none" w:sz="0" w:space="0" w:color="auto"/>
            <w:left w:val="none" w:sz="0" w:space="0" w:color="auto"/>
            <w:bottom w:val="none" w:sz="0" w:space="0" w:color="auto"/>
            <w:right w:val="none" w:sz="0" w:space="0" w:color="auto"/>
          </w:divBdr>
          <w:divsChild>
            <w:div w:id="261761744">
              <w:marLeft w:val="0"/>
              <w:marRight w:val="0"/>
              <w:marTop w:val="0"/>
              <w:marBottom w:val="0"/>
              <w:divBdr>
                <w:top w:val="none" w:sz="0" w:space="0" w:color="auto"/>
                <w:left w:val="none" w:sz="0" w:space="0" w:color="auto"/>
                <w:bottom w:val="none" w:sz="0" w:space="0" w:color="auto"/>
                <w:right w:val="none" w:sz="0" w:space="0" w:color="auto"/>
              </w:divBdr>
            </w:div>
          </w:divsChild>
        </w:div>
        <w:div w:id="1240486377">
          <w:marLeft w:val="0"/>
          <w:marRight w:val="0"/>
          <w:marTop w:val="0"/>
          <w:marBottom w:val="0"/>
          <w:divBdr>
            <w:top w:val="none" w:sz="0" w:space="0" w:color="auto"/>
            <w:left w:val="none" w:sz="0" w:space="0" w:color="auto"/>
            <w:bottom w:val="none" w:sz="0" w:space="0" w:color="auto"/>
            <w:right w:val="none" w:sz="0" w:space="0" w:color="auto"/>
          </w:divBdr>
          <w:divsChild>
            <w:div w:id="9702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jcu.edu/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5978</Words>
  <Characters>34075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Piscopo</dc:creator>
  <cp:lastModifiedBy>Donna Piscopo</cp:lastModifiedBy>
  <cp:revision>12</cp:revision>
  <cp:lastPrinted>2019-01-01T21:36:00Z</cp:lastPrinted>
  <dcterms:created xsi:type="dcterms:W3CDTF">2019-01-31T21:25:00Z</dcterms:created>
  <dcterms:modified xsi:type="dcterms:W3CDTF">2019-03-12T15:36:00Z</dcterms:modified>
</cp:coreProperties>
</file>